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Міністерство освіти і науки України</w:t>
      </w: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Львівський національний університет імені Івана Франка</w:t>
      </w: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pStyle w:val="a3"/>
        <w:spacing w:line="360" w:lineRule="auto"/>
        <w:ind w:left="3828" w:hanging="15"/>
        <w:jc w:val="both"/>
        <w:rPr>
          <w:rFonts w:ascii="Times New Roman" w:hAnsi="Times New Roman"/>
          <w:sz w:val="28"/>
          <w:szCs w:val="28"/>
        </w:rPr>
      </w:pPr>
      <w:bookmarkStart w:id="0" w:name="_Hlk95381359"/>
      <w:r>
        <w:rPr>
          <w:rFonts w:ascii="Times New Roman" w:hAnsi="Times New Roman"/>
          <w:sz w:val="28"/>
          <w:szCs w:val="28"/>
        </w:rPr>
        <w:t>Затверджено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засіданні приймальної комісії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Львівського національного університету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імені Івана Франка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________________22 р. (протокол №   )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</w:t>
      </w:r>
    </w:p>
    <w:p w:rsidR="004564AE" w:rsidRDefault="004564AE" w:rsidP="004564AE">
      <w:pPr>
        <w:pStyle w:val="a3"/>
        <w:spacing w:line="360" w:lineRule="auto"/>
        <w:ind w:left="382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 проф. Мельник В.П.</w:t>
      </w:r>
    </w:p>
    <w:bookmarkEnd w:id="0"/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програма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іспиту з спеціальності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здобуття освітнього доктор філософії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Спеціальність: 024 Хореографія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Галузь знань: 02 Культура і мистецтво</w:t>
      </w: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Львів  2022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564AE" w:rsidRDefault="004564AE" w:rsidP="004564AE">
      <w:pPr>
        <w:pStyle w:val="1"/>
        <w:ind w:firstLine="709"/>
        <w:rPr>
          <w:szCs w:val="28"/>
        </w:rPr>
      </w:pPr>
      <w:r>
        <w:rPr>
          <w:szCs w:val="28"/>
        </w:rPr>
        <w:lastRenderedPageBreak/>
        <w:t>ЗАГАЛЬНІ ЗАУВАГИ</w:t>
      </w:r>
    </w:p>
    <w:p w:rsidR="004564AE" w:rsidRDefault="004564AE" w:rsidP="004564AE">
      <w:pPr>
        <w:spacing w:line="240" w:lineRule="auto"/>
        <w:rPr>
          <w:lang w:eastAsia="ru-RU"/>
        </w:rPr>
      </w:pP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Вступники до аспірантури по спеціальності 024 Хореографія проходять співбесіду на кафедрі режисури та хореографії (протокол подають у відділ аспірантури та докторантури), після чого складають вступні іспити з: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спеціальності – в обсязі відповідної навчальної програми рівня вищої освіти магістра;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філософії – в обсязі відповідної навчальної програми;</w:t>
      </w:r>
    </w:p>
    <w:p w:rsidR="004564AE" w:rsidRDefault="004564AE" w:rsidP="004564AE">
      <w:pPr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Вступника, який підтвердив свій рівень знання, зокрема англійської мови, дійсним сертифікатом тестів TOEFL,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International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Testing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System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або сертифікатом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Сambridge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English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Language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Assessment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4AE" w:rsidRDefault="004564AE" w:rsidP="004564AE">
      <w:pPr>
        <w:pStyle w:val="a5"/>
        <w:ind w:firstLine="709"/>
        <w:rPr>
          <w:szCs w:val="28"/>
        </w:rPr>
      </w:pPr>
    </w:p>
    <w:p w:rsidR="004564AE" w:rsidRDefault="004564AE" w:rsidP="004564AE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Перелік питань для </w:t>
      </w:r>
      <w:r>
        <w:rPr>
          <w:rFonts w:ascii="Times New Roman" w:hAnsi="Times New Roman" w:cs="Times New Roman"/>
          <w:b/>
          <w:sz w:val="28"/>
          <w:szCs w:val="28"/>
        </w:rPr>
        <w:t>іспиту по спеціальності 024 Хореографія:</w:t>
      </w: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І. Представлення наукового реферату абітурієнта (тема дискусії пов’язана з майбутнім дисертаційним дослідженням).</w:t>
      </w:r>
    </w:p>
    <w:p w:rsidR="004564AE" w:rsidRDefault="004564AE" w:rsidP="004564A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ІІ. Відповідь на теоретичне питання із запропонованого переліку: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«Хорологія – мистецтвознавча дисципліна». 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«Методологія вивчення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«Хореографія як вид мистецтва». 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«Формування хореографічної освіти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«Становлення професійного виконавства хореографічного мистецтва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«Європейський хореографічний театр ХХ ст. – початку ХХІ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ХХ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«Аматорське танцювальне мистецтво – джерело збереження національних традицій українського народу».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«Види, типи, стилі напрями хореографії».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«Танцювальна культури від первісного суспільства до середньовіччя».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«Зародження і формування балетного театру від витоків до кінця ХVІІІ 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«Тенденції розвитку хореографічного мистецтва ХІХ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«Хореографічне мистецтво ХХ ст. початку ХХІ ст.».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«Характеристика українського народної танцювальної культури».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«Фольклорний і народно-сценічний танець».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«Провідні діячі українського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«Витоки українського балетного театру».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«Розвиток аматорського хореографічного мистецтва в Україні».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«Вплив творчої постаті на формування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«Понятійно-категоріальний апарат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«Методика викладання хореографічних дисциплін».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«Композиція і постановка танцювального номеру».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«Основні вимоги і принципи класичного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класичного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народно сценічного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«Теорія та методика проведення тренажу сучасного танцю».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«Закони драматургії у хореографічному мистецтві».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«Етапи створення танцювального твору».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«Джерела виникнення народного хореографічного мистецтва».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«Танець в культових ігрищах та сімейно-побутових традиціях, обрядах, піснях».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«Керівник хореографічного колективу – характеристика, завдання та обв’язки».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«Репетитор хореографічного колективу».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«Балетмейстер – характеристика, завдання та обв’язки діяльності». «Навчально-тренувальна робота керівника хореографічного колективу».</w:t>
      </w:r>
    </w:p>
    <w:p w:rsidR="004564AE" w:rsidRDefault="004564AE" w:rsidP="004564AE">
      <w:pPr>
        <w:pStyle w:val="a7"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«Методологія збору, обробки та фіксації хореографічного фольклорного матеріалу». 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ОФОРМЛЕННЯ РЕФЕРАТУ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Вимоги і методика написання фахового вступного реферату до аспірантури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вимог закладів вищої освіти вступники до аспірантури мають написати вступний реферат відповідно до обраної наукової спеціальності. Мета реферату – довести, що вступник володіє необхідними теоретичними і практичними знаннями з обраного напряму наукової діяльності.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Вступник до аспірантури повинен мати достатній рівень знань та навичок, необхідних для початку власних наукових досліджень, тому при написанні наукового реферату йому необхідно: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високий рівень своїх знань з обраної наукової спеціальності;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продемонструвати схильність до самостійного аналізу фундаментальних та прикладних наукових проблем;</w:t>
      </w:r>
    </w:p>
    <w:p w:rsidR="004564AE" w:rsidRDefault="004564AE" w:rsidP="004564AE">
      <w:pPr>
        <w:pStyle w:val="a7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сформулювати та обґрунтувати вихідні наукові положення та ідеї, що будуть покладені в основу майбутнього дослідження. Реферат має носити характер творчої самостійної науково-дослідної роботи. 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Виклад матеріалу не повинен обмежуватися лише описовим підходом до розкриття обраної теми, а також він маж відображати авторську аналітичну оцінку стану досліджуваної проблеми і власну точку зору на можливі варіанти її вирішення.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реферату повинен виявити чітке розуміння проблеми, знання дискусійних питань, пов’язаних з нею, вміння підбирати і систематизувати фактичний матеріал, робити обґрунтовані висновки, прогнозувати перспективи свого подальшого дослідження.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реферату обирається вступником самостійно (за погодженням із передбачуваним науковим керівником).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Реферат рецензується передбачуваним науковим керівником (за призначенням завідувача кафедри) і оцінюється за чотирьохбальною системою, а оцінка впливає як на допуск до вступних іспитів, так і на зарахування до </w:t>
      </w:r>
      <w:r>
        <w:rPr>
          <w:rFonts w:ascii="Times New Roman" w:hAnsi="Times New Roman" w:cs="Times New Roman"/>
          <w:sz w:val="28"/>
          <w:szCs w:val="28"/>
        </w:rPr>
        <w:lastRenderedPageBreak/>
        <w:t>аспірантури. Реферат з обраної наукової спеціальності разом з іншими документами, передбаченими правилами прийому до аспірантури, вступник подає до приймальної комісії.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повинен мати чітку структуру: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Титульний аркуш – це перша сторінка, на якій вказується міністерство; назва навчального закладу, в якому виконується робота; назва кафедри; повна назва теми роботи; прізвище та ініціали студента-дослідника, відділення; прізвище, ініціали, вчене звання наукового керівника; рік і місце виконання роботи.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Зміст – сторінка роботи, яка містить назву та номери початкових сторінок усіх розділів, підрозділів та пунктів; заголовки змісту повинні точно повторювати заголовки в тексті і розміщуються один під одним (перелік умовних позначень при необхідності).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 – обґрунтовується актуальність теми, її практична значущість; визначається об'єкт, предмет, мета і завдання дослідження; розглядаються методи, за допомогою яких воно проводилось; розкривається структура роботи, її основний зміст. Обов'язкова частина вступу - огляд літератури з теми дослідження, в який включають найбільш цінні, актуальні роботи (10-15 джерел). Огляд повинен бути систематизований аналізом теоретичної, методичної й практичної новизни, значущості, переваг та недоліків робіт.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Розділи і підрозділи основної частини – про аналізований і систематизований матеріал викладається відповідно до змісту у вигляді окремих розділів і підрозділів (глав і параграфів); кожний розділ висвітлює самостійне питання, а підрозділ окрему частину цього питання; відмічається головна ідея, а також тези кожного підрозділу; розкривається теорія питання та досвід практичної роботи.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Висновки – підсумок проведеної роботи, подаються у вигляді окремих лаконічних положень, методичних рекомендацій, які відповідають поставленим завданням; відмічається не тільки позитивне та недоліки, а також і конкретні рекомендації щодо їх усунення;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використаної літератури – відображає обсяг використаних джерел та ступінь вивчення досліджуваної теми; містить бібліографічний опис джерел, використаних студентом під час роботи над темою.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Додатки – не є обов’язковим елементом і не входять до основного ліміту обсягу роботи, однак підвищують рівень довіри до результатів роботи, свідчать про їхню достовірність; містять допоміжний матеріал у вигляді зразків анкет, тестів, таблиць допоміжних цифрових даних, схем, графіків, карт, ілюстрованого матеріалу та ін.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вимоги до науково-дослідної роботи: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актуальність теми, відповідність її сучасному стану певної галузі науки та перспективам розвитку, практичним завданням відповідної сфери;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та критичний аналіз монографічних і періодичних видань з теми;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та характеристика історії досліджуваної проблеми та її сучасного стану, а також передового досвіду роботи у відповідній галузі;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чітка характеристика предмета, мета і метод дослідження, опис та аналіз проведених автором експериментів;</w:t>
      </w:r>
    </w:p>
    <w:p w:rsidR="004564AE" w:rsidRDefault="004564AE" w:rsidP="004564AE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узагальнення результатів, обґрунтування їх, висновки та практичні рекомендації.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Обсяг реферату визначається специфікою теми і змістом документів, кількістю відомостей, практичним значенням (20-25 сторінок).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Загальні правила та вимоги до оформлення науково-дослідної роботи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Аркуш формату А4, надрукованих через 1,5 інтервалу, шрифт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14. Поля сторінок: верхнє – 20 мм, нижнє – 25 мм, праве – 10 мм, ліве – 30 мм. Рівняння тексту – по ширині сторінки, без переносів.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Заголовки структурних частин: ЗМІСТ, ВСТУП, РОЗДІЛ, ВИСНОВКИ, СПИСОК ВИКОРИСТАНОЇ ЛІТЕРАТУРИ друкують великими літерами симетрично до тексту.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Назву розділу друкують маленькими літерами (перша велика) з абзацного виступу, абзацний виступ повинен бути однаковим і дорівнювати 10см.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Крапка в кінці заголовку не ставиться. Відстань між заголовками та текстом повинна дорівнювати 3-4 інтервали.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Зноски розміщують у нижній частині сторінки, їх не переносять на наступну сторінку.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Сторінки рукопису послідовно нумерувати, починаючи з обкладинки і до останньої сторінки, у правому верхньому куті, нумерація таблиць, рисунків повинна бути наскрізна.</w:t>
      </w:r>
    </w:p>
    <w:p w:rsidR="004564AE" w:rsidRDefault="004564AE" w:rsidP="004564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Розмір таблиці не повинен перевищувати друкарське поле аркуша, таблиця повинна мати заголовок, на кожну таблицю в тексті обов'язково повинно бути посилання.</w:t>
      </w:r>
    </w:p>
    <w:p w:rsidR="004564AE" w:rsidRDefault="004564AE" w:rsidP="004564A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64AE" w:rsidRDefault="004564AE" w:rsidP="004564AE">
      <w:pPr>
        <w:pStyle w:val="a7"/>
        <w:spacing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uk-UA"/>
        </w:rPr>
        <w:t>Список літератури для підготовки абітурієнта:</w:t>
      </w:r>
    </w:p>
    <w:p w:rsidR="004564AE" w:rsidRDefault="004564AE" w:rsidP="004564AE">
      <w:pPr>
        <w:pStyle w:val="a7"/>
        <w:tabs>
          <w:tab w:val="left" w:pos="426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Методика роботи з хореографічним колективом .</w:t>
      </w:r>
      <w:bookmarkEnd w:id="1"/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Методика викладання хореографії. – Львів : Сполом, 2006. – 84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Методика роботи з хореографічним колективом: Посібник для студентів-хореографів навчальних закладів України І-ІІ рівнів акредитації (видання друге, виправлене та доповнене). – Львів : Сполом, 2007. – 72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Голдрич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Хореографія: Посібник з основ хореографічного мистецтва та композиції танцю. – вид. друге, доповнене. – Львів : СПОЛОМ, 2006. – 172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Дереворіз О. Танцювальний гурток. – Тернопіль-Харків : «Ранок», 2009. – 80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роботи з хореографічним колективом : навч.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К.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2011. – 188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Тараканова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А. Танцюйте з нами. Навчально-методичний посібник – Вінниця : Нова книга, 2010. – 160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роботи з хореографічним колективом : підручник /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Ч. 1. – К. : НАКККІМ, 2015. – 220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С.. Методика роботи з хореографічним колективом : підручник / С..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Н.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Корисько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Ч. 2. – К. : НАКККІМ, 2015. – 252 с.</w:t>
      </w:r>
    </w:p>
    <w:p w:rsidR="004564AE" w:rsidRDefault="004564AE" w:rsidP="004564AE">
      <w:pPr>
        <w:pStyle w:val="a7"/>
        <w:tabs>
          <w:tab w:val="left" w:pos="426"/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284"/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2" w:name="bookmark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Композиція і постановка танцю</w:t>
      </w:r>
      <w:bookmarkEnd w:id="2"/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</w:tabs>
        <w:spacing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>ривохижа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Роздуми про мистецтво танцю. Записки балетмейстера</w:t>
      </w:r>
      <w:r>
        <w:rPr>
          <w:rFonts w:ascii="Times New Roman" w:hAnsi="Times New Roman" w:cs="Times New Roman"/>
          <w:sz w:val="24"/>
          <w:szCs w:val="24"/>
        </w:rPr>
        <w:t xml:space="preserve"> /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Кривохижа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Кіровоград : Центрально-Українське видавництво, 2012 . – 172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Лань О. Мистецтво балетмейстера . Хореографія великої форми / О. Лань. – Львів Львівський національний університеті імені Івана Франка, 2019. – 198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Маркевич Л. Мистецтво балетмейстера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навч.-метод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/ Л. Маркевич. – Рівне : О.</w:t>
      </w:r>
      <w:r w:rsidR="009A39E5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2019. – 164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Мартиненко О. Хороводи : [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навч.-метод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з дисциплін</w:t>
      </w:r>
      <w:r>
        <w:rPr>
          <w:rFonts w:ascii="Times New Roman" w:hAnsi="Times New Roman" w:cs="Times New Roman"/>
          <w:sz w:val="24"/>
          <w:szCs w:val="24"/>
        </w:rPr>
        <w:t xml:space="preserve">и «Мистецтво балетмейстера» </w:t>
      </w:r>
      <w:r>
        <w:rPr>
          <w:rFonts w:ascii="Times New Roman" w:eastAsia="Calibri" w:hAnsi="Times New Roman" w:cs="Times New Roman"/>
          <w:sz w:val="24"/>
          <w:szCs w:val="24"/>
        </w:rPr>
        <w:t>] / 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Мартиненко. – Бердянськ : Видавець Ткачук О.В., 2013. – 116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Рахвіашвілі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А. Мистецтво балетмейстера /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Рахівіашвілі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О. Білаш. – Київ : КНУКіМ, 2017. – 152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Шевченко В. Мистецтво балетмейстера в народно-сценічній хореографії / В.Шевченко. – К. 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ДАКККіМ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2006. – 184 с.</w:t>
      </w:r>
    </w:p>
    <w:p w:rsidR="004564AE" w:rsidRDefault="004564AE" w:rsidP="004564AE">
      <w:pPr>
        <w:pStyle w:val="a7"/>
        <w:tabs>
          <w:tab w:val="left" w:pos="284"/>
          <w:tab w:val="left" w:pos="426"/>
          <w:tab w:val="left" w:pos="70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284"/>
          <w:tab w:val="left" w:pos="426"/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Український, народно-сценічний танець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Аксьонова І. Основи українського народно-сценічного танцю: історичні аспекти: Навчально-методичний посібник для студентів спеціальності «Хореографія». – Рівне РДГУ, 2009. – 26 с. 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Аксьонова І. Танцювальна лексика Поліського краю: навчальний посібник / І.Аксьонова. – Рівне: видавець О.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Зень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2012. – 254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Герасимчук Р. Народні танці українських Карпат. Книга 1. Гуцульські танці. – Львів: Національна академія наук України. Інститут народознавства, 2008. – 608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Герасимчук Р. Народні танці українських Карпат. Книга 2. Бойківські і лемківські танці. – Львів: Національна академія наук України. Інститут народознавства, 2008. – 318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Голдрич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О., Хитряк С. Музична хрестоматія. – Львів: Край, 2003. – 232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Витоки українського танцю : навчально-методичний посібник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Забредовський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К. : Центр національних культур, 2008. –191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Зайцев Є. Основи народно-сценічного танцю. Посібник. Частина друга. – Київ: Мистецтво, 1976. – 286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Зайцев Є. Основи  народно-сценічного танцю. Посібник. Частина перша. – Київ: Мистецтво, 1975. – 224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викладання українського народного танцю : підручник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Київ : Видавництво Ліра-К, 2017. – 376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С. Методика викладання українського народного танцю. Другий рік навчання : підручник / 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– Київ : Видавництво Ліра-К, 2018. – 416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284"/>
          <w:tab w:val="left" w:pos="426"/>
          <w:tab w:val="left" w:pos="709"/>
          <w:tab w:val="left" w:pos="851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Calibri" w:hAnsi="Times New Roman" w:cs="Times New Roman"/>
          <w:sz w:val="24"/>
          <w:szCs w:val="24"/>
        </w:rPr>
        <w:t>. Танцювальні композиції та етюди українських народних танців / С. 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Зубатов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Видавництво Ліра-К, 2021. – 376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Сучасний танець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Колногузенко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Сучасний танець та методика його викладання : конспект лекцій для студентів хореограф.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від-нь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мистец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/ Б.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Колногузенко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І. І. Макарова. – Харків : Слово, 2015. – 137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Плахотнюк О.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Стилі та напрямки сучасного хореографічного мистецтва – Львів. ЦТДЮГ, 2009. – 80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00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Погребняк М. Нові напрями театрального танцю ХХ – поч.. ХХІ століття : історико-культурні передумови, крос-культурні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звязки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стильова типологія : монографія / М. Погребняк. – Київ : ПП «Астрая». 2020. – 327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  <w:tab w:val="left" w:pos="900"/>
          <w:tab w:val="left" w:pos="1080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Погребняк М. Танець «модерн» ХХ ст. : витоки, стильова типологія, панорама історичної ходи, еволюція : монографія / М. Погребняк. – Полтава : ПНПУ імені В. Г. Короленка. 2015. – 312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Сучасне хореографічне мистецтво: підґрунтя, тенденції, перспективи розвитку : навчально-методичний посібник / упор. О. Плахотнюк. – Львів : СПОЛОМ, 2016. – 240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Сучасне хореографічне мистецтво: підґрунтя, тенденції, перспективи розвитку.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ІІ частина : навчально-методичний посібник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О. Плахотнюк. – Львів : СПОЛОМ, 2018. – 222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bCs/>
          <w:sz w:val="24"/>
          <w:szCs w:val="24"/>
        </w:rPr>
        <w:t>учасне хореографічне мистецтво: тенденції та перспективи розвитку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.: навчально-методичний посібник /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упоряд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О. Плахотнюк. – Львів : ЛНУ ім. Івана Франка кафедра режисури та хореографії, 2020. – Ч. ІІІ – 134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Сучасний танець. Основні теорії і практики : навч.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посіб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/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Бігус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Маншиліна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Д.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Кондратюк. Л. Мова, А. Журавльова, І. Герц, Н. Донченко, 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Батєєва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Видавництво Ліра-К, 2016. – 264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Сучасний танець:шляхи творчого вдосконалення: навчальний посібник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Calibri" w:hAnsi="Times New Roman" w:cs="Times New Roman"/>
          <w:sz w:val="24"/>
          <w:szCs w:val="24"/>
        </w:rPr>
        <w:t>Герц І., Мова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 xml:space="preserve">Л.,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Кебас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О., Бойко О., Журавльова А..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sz w:val="24"/>
          <w:szCs w:val="24"/>
        </w:rPr>
        <w:t>Київ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Видавничий центр КНУКіМ, 2021. – 241.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Шабаліна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О. Пластичність. Мова. Тіло : монографія /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Шабаліна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– Київ : ФО-П Поліщук О. В., 2017. – 194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Історико-побутовий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танець.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Вільховченко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 Теорія і 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історико-побутового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танцю: Методичні рекомендації для студентів спеціальності «Хореографія» Луганського національного університету імені Тараса Шевченка. – Луганська : «Альма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–мастер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2008. – 52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Історія розвитку бального танцю (від ХV до кінця ХІХ століття) : методичні рекомендації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Винниця : Нова книша, 2017. – 32 с. 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Бальний танець (Спортивний танець)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Горбунко О. Композиція латиноамериканських танців. Методичні рекомендації для самостійної роботи студентів першого-другого курсів кафедри хореографії. – Рівне: РДГУ, 2005. – 35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Годовський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Горбунко О. Теорія та методика викладання латиноамериканських танців. Лекційний курс та методичні рекомендації студентів першого курсів кафедри хореографії. – Рівне: РДГУ, 2005. – 35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</w:t>
      </w:r>
      <w:r>
        <w:rPr>
          <w:rFonts w:ascii="Times New Roman" w:hAnsi="Times New Roman" w:cs="Times New Roman"/>
          <w:sz w:val="24"/>
          <w:szCs w:val="24"/>
          <w:lang w:val="en-US"/>
        </w:rPr>
        <w:t>Б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альний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танець (ХХ століття</w:t>
      </w:r>
      <w:proofErr w:type="gramStart"/>
      <w:r>
        <w:rPr>
          <w:rFonts w:ascii="Times New Roman" w:hAnsi="Times New Roman" w:cs="Times New Roman"/>
          <w:sz w:val="24"/>
          <w:szCs w:val="24"/>
        </w:rPr>
        <w:t>)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методичні рекомендації /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Винниця : Нова книша, 2018. – 32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Павлюк Т. Мистецтво бальної хореографії: історія та тенденції розвитку / Т. Павлюк. – Київ. Довіра, 2020 – 292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Тимошенко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Спортивные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начинающих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="007F35F3">
        <w:rPr>
          <w:rFonts w:ascii="Times New Roman" w:hAnsi="Times New Roman" w:cs="Times New Roman"/>
          <w:sz w:val="24"/>
          <w:szCs w:val="24"/>
        </w:rPr>
        <w:t>Харків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Синтес</w:t>
      </w:r>
      <w:proofErr w:type="spellEnd"/>
      <w:r>
        <w:rPr>
          <w:rFonts w:ascii="Times New Roman" w:hAnsi="Times New Roman" w:cs="Times New Roman"/>
          <w:sz w:val="24"/>
          <w:szCs w:val="24"/>
        </w:rPr>
        <w:t>, 2003 – 192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Бальна хореографія: історія, теорія, практика /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Бевз</w:t>
      </w:r>
      <w:proofErr w:type="spellEnd"/>
      <w:r>
        <w:rPr>
          <w:rFonts w:ascii="Times New Roman" w:hAnsi="Times New Roman" w:cs="Times New Roman"/>
          <w:sz w:val="24"/>
          <w:szCs w:val="24"/>
        </w:rPr>
        <w:t>, О. Вакуленко, Н. Горбатова, С. </w:t>
      </w:r>
      <w:proofErr w:type="spellStart"/>
      <w:r>
        <w:rPr>
          <w:rFonts w:ascii="Times New Roman" w:hAnsi="Times New Roman" w:cs="Times New Roman"/>
          <w:sz w:val="24"/>
          <w:szCs w:val="24"/>
        </w:rPr>
        <w:t>Єфанова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Кеба,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Т. Павлюк, А. Підлипська,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Просьолков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Шепопал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Київ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– 226 с.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Історія хореографії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Білошкурський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Танцювальне мереживо Полтавського краю : збірник хореографічних матеріалів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Білошкурський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Шалапа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Перепілківна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К. :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НАКККіМ</w:t>
      </w:r>
      <w:proofErr w:type="spellEnd"/>
      <w:r>
        <w:rPr>
          <w:rFonts w:ascii="Times New Roman" w:hAnsi="Times New Roman" w:cs="Times New Roman"/>
          <w:sz w:val="24"/>
          <w:szCs w:val="24"/>
        </w:rPr>
        <w:t>, 2014. – 268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Демків Д. Ярослав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Чуперчук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>: феномен гуцульської хореографії: Нарис, Спогади, Фотоматеріали. – Коломия: Вік, 2001. – 168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Павлюк Т. Українське балетмейстерське мистецтво (ІІ пол. ХХ ст.) / Т. Павлюк. – Київ : Видав. Центр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КНУКім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2017. – 214 с. 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Паламарчук О. Музичні вистави Львівських театрів (1779–2001). – Львів: Львівський національний університет імені Івана Франка, 2007. – 448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Підлиська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Style w:val="d2edcug0"/>
          <w:rFonts w:ascii="Times New Roman" w:hAnsi="Times New Roman" w:cs="Times New Roman"/>
          <w:sz w:val="24"/>
          <w:szCs w:val="24"/>
        </w:rPr>
        <w:t>онцепуально-смилове</w:t>
      </w:r>
      <w:proofErr w:type="spellEnd"/>
      <w:r>
        <w:rPr>
          <w:rStyle w:val="d2edcug0"/>
          <w:rFonts w:ascii="Times New Roman" w:hAnsi="Times New Roman" w:cs="Times New Roman"/>
          <w:sz w:val="24"/>
          <w:szCs w:val="24"/>
        </w:rPr>
        <w:t xml:space="preserve"> поле балетної критики в радянській Україні 1920-1930-х років. – Київ : Ліра-К, 2021. – 382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Похиленко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Танець між Небом і Землею /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Похиленко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Кіровоград : </w:t>
      </w:r>
      <w:proofErr w:type="spellStart"/>
      <w:r>
        <w:rPr>
          <w:rFonts w:ascii="Times New Roman" w:hAnsi="Times New Roman" w:cs="Times New Roman"/>
          <w:sz w:val="24"/>
          <w:szCs w:val="24"/>
        </w:rPr>
        <w:t>Імекс-ЛТД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 – 352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 Балетний театр України: 225 років історії. – Київ: Музична Україна, 2003. – 440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Ю.О. Національна опера України 2001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2011. / Юрій Олександрович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Станішевський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Київ : Муз. Україна. 2012. – 304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Українське хореографічне мистецтво в контексті світової художньої культури (сучасний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поліжанровий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дискурс) : колективна монографія /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ред. О. 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Плахотнюка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Львів : СПОЛОМ, ЛНУ імені Івана Франка, 2020. – 316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Хореологія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Статті та лекції /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Київ : Видавництво Ліра-К, 2020. – 228 с. </w:t>
      </w: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</w:p>
    <w:p w:rsidR="004564AE" w:rsidRDefault="004564AE" w:rsidP="004564AE">
      <w:pPr>
        <w:tabs>
          <w:tab w:val="left" w:pos="426"/>
          <w:tab w:val="left" w:pos="709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Історія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костюму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Космічна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Український народне вбрання.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Київ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Балтія-Друк, 2006. – 64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Ніколаєва Т. Український костюм. Надія на ренесанс. – Київ : Дніпро, 2005. – 320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Стельмащук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Г. Давнє вбрання на Волині: Етнографічно-мистецтвознавче дослідження. Монографія. – Луцьк : Волинська обласна друкарня, 2006. – 280 с.</w:t>
      </w:r>
    </w:p>
    <w:p w:rsidR="004564AE" w:rsidRDefault="004564AE" w:rsidP="004564AE">
      <w:pPr>
        <w:pStyle w:val="a7"/>
        <w:numPr>
          <w:ilvl w:val="0"/>
          <w:numId w:val="5"/>
        </w:numPr>
        <w:tabs>
          <w:tab w:val="left" w:pos="426"/>
          <w:tab w:val="left" w:pos="709"/>
          <w:tab w:val="left" w:pos="851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Шевнюк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О. Історія костюма: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Навч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посіб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– Київ : Знання, 2008. – 37 с. </w:t>
      </w:r>
    </w:p>
    <w:p w:rsidR="004564AE" w:rsidRDefault="004564AE" w:rsidP="004564AE">
      <w:p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Програму творчого конкурсу для абітурієнтів спеціальності 024 Хореографія затверджено на засіданні кафедри режисури та хореографії (протокол № 7 від 21 січня 2022 року).</w:t>
      </w: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993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564AE" w:rsidRDefault="004564AE" w:rsidP="004564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о. декана факультету </w:t>
      </w:r>
    </w:p>
    <w:p w:rsidR="004564AE" w:rsidRDefault="004564AE" w:rsidP="004564AE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культури і мистецтв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Майя Гарбузюк</w:t>
      </w:r>
    </w:p>
    <w:p w:rsidR="004564AE" w:rsidRDefault="004564AE" w:rsidP="004564AE">
      <w:pPr>
        <w:spacing w:line="240" w:lineRule="auto"/>
        <w:ind w:firstLine="567"/>
      </w:pPr>
    </w:p>
    <w:p w:rsidR="00C86C4D" w:rsidRDefault="00C86C4D"/>
    <w:sectPr w:rsidR="00C86C4D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1CE4"/>
    <w:multiLevelType w:val="hybridMultilevel"/>
    <w:tmpl w:val="68063E1A"/>
    <w:lvl w:ilvl="0" w:tplc="E940ED9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1788A"/>
    <w:multiLevelType w:val="hybridMultilevel"/>
    <w:tmpl w:val="2236D134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FB539D"/>
    <w:multiLevelType w:val="hybridMultilevel"/>
    <w:tmpl w:val="E1FC1128"/>
    <w:lvl w:ilvl="0" w:tplc="E8F24B3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5816AE"/>
    <w:multiLevelType w:val="hybridMultilevel"/>
    <w:tmpl w:val="9F840548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64AE"/>
    <w:rsid w:val="000338E1"/>
    <w:rsid w:val="00034648"/>
    <w:rsid w:val="00035A71"/>
    <w:rsid w:val="00067036"/>
    <w:rsid w:val="001B3B0C"/>
    <w:rsid w:val="001C108A"/>
    <w:rsid w:val="003B76B2"/>
    <w:rsid w:val="004564AE"/>
    <w:rsid w:val="004B142E"/>
    <w:rsid w:val="004F536E"/>
    <w:rsid w:val="00504E25"/>
    <w:rsid w:val="00635EF6"/>
    <w:rsid w:val="00655DDB"/>
    <w:rsid w:val="006A3F28"/>
    <w:rsid w:val="006C7CC9"/>
    <w:rsid w:val="00763E1D"/>
    <w:rsid w:val="0079236B"/>
    <w:rsid w:val="007C671E"/>
    <w:rsid w:val="007E6369"/>
    <w:rsid w:val="007F35F3"/>
    <w:rsid w:val="008B0B4A"/>
    <w:rsid w:val="008B554E"/>
    <w:rsid w:val="009050C2"/>
    <w:rsid w:val="009A39E5"/>
    <w:rsid w:val="009A7AD8"/>
    <w:rsid w:val="00A37875"/>
    <w:rsid w:val="00B20214"/>
    <w:rsid w:val="00BA200C"/>
    <w:rsid w:val="00BC7FFD"/>
    <w:rsid w:val="00BD1ABB"/>
    <w:rsid w:val="00C16954"/>
    <w:rsid w:val="00C16F05"/>
    <w:rsid w:val="00C21BD5"/>
    <w:rsid w:val="00C63A2B"/>
    <w:rsid w:val="00C86C4D"/>
    <w:rsid w:val="00C94E09"/>
    <w:rsid w:val="00CC0D23"/>
    <w:rsid w:val="00E621D5"/>
    <w:rsid w:val="00EC51F1"/>
    <w:rsid w:val="00ED5006"/>
    <w:rsid w:val="00F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4AE"/>
    <w:pPr>
      <w:jc w:val="left"/>
    </w:pPr>
  </w:style>
  <w:style w:type="paragraph" w:styleId="1">
    <w:name w:val="heading 1"/>
    <w:basedOn w:val="a"/>
    <w:next w:val="a"/>
    <w:link w:val="10"/>
    <w:qFormat/>
    <w:rsid w:val="004564A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4A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11"/>
    <w:uiPriority w:val="99"/>
    <w:qFormat/>
    <w:rsid w:val="004564AE"/>
    <w:pPr>
      <w:spacing w:line="240" w:lineRule="auto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4564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semiHidden/>
    <w:unhideWhenUsed/>
    <w:rsid w:val="004564AE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4564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4564AE"/>
    <w:pPr>
      <w:ind w:left="720"/>
      <w:contextualSpacing/>
    </w:pPr>
  </w:style>
  <w:style w:type="character" w:customStyle="1" w:styleId="11">
    <w:name w:val="Название Знак1"/>
    <w:basedOn w:val="a0"/>
    <w:link w:val="a3"/>
    <w:uiPriority w:val="99"/>
    <w:locked/>
    <w:rsid w:val="004564AE"/>
    <w:rPr>
      <w:sz w:val="24"/>
      <w:szCs w:val="24"/>
      <w:lang w:eastAsia="ru-RU"/>
    </w:rPr>
  </w:style>
  <w:style w:type="character" w:customStyle="1" w:styleId="d2edcug0">
    <w:name w:val="d2edcug0"/>
    <w:basedOn w:val="a0"/>
    <w:rsid w:val="00456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11505</Words>
  <Characters>6559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2022-02-10T11:47:00Z</dcterms:created>
  <dcterms:modified xsi:type="dcterms:W3CDTF">2022-06-24T07:48:00Z</dcterms:modified>
</cp:coreProperties>
</file>