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РОЗКЛАД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uk-UA" w:eastAsia="en-US" w:bidi="ar-SA"/>
        </w:rPr>
        <w:t>ІСПИТІВ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ІІ-го РОКУ НАВЧАННЯ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ІІ семестр 2022 року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 w:eastAsia="ru-RU"/>
              </w:rPr>
              <w:t>Е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uk-UA"/>
              </w:rPr>
              <w:t>тномузикологія: історія та сучасність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o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lha.kolomyyets@lnu.edu.ua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07.06.2022</w:t>
            </w:r>
          </w:p>
        </w:tc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  <w:tr>
        <w:trPr/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Постмодерні тенденції в композиторській творчості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Дубровний Т.М.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taras.dybrovnyy@lnu.edu.ua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 02.06.2022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проф. Гарбузюк М.В.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Pr>
      <w:color w:val="0000FF" w:themeColor="hyperlink"/>
      <w:u w:val="single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LibreOffice/6.4.5.2$Windows_X86_64 LibreOffice_project/a726b36747cf2001e06b58ad5db1aa3a9a1872d6</Application>
  <Pages>1</Pages>
  <Words>63</Words>
  <Characters>443</Characters>
  <CharactersWithSpaces>635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2018-10-02T07:37:00Z</dcterms:created>
  <dc:creator>UserXP</dc:creator>
  <dc:description/>
  <dc:language>uk-UA</dc:language>
  <cp:lastModifiedBy/>
  <cp:lastPrinted>2018-10-02T08:01:00Z</cp:lastPrinted>
  <dcterms:modified xsi:type="dcterms:W3CDTF">2022-05-13T15:25:00Z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