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9A" w:rsidRDefault="0088659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0CA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651"/>
        <w:gridCol w:w="1862"/>
        <w:gridCol w:w="1742"/>
        <w:gridCol w:w="1713"/>
      </w:tblGrid>
      <w:tr w:rsidR="0088659A" w:rsidRPr="00140CA4" w:rsidTr="00DC572B">
        <w:tc>
          <w:tcPr>
            <w:tcW w:w="2075" w:type="dxa"/>
          </w:tcPr>
          <w:p w:rsidR="0088659A" w:rsidRPr="00892509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509">
              <w:rPr>
                <w:rFonts w:ascii="Times New Roman" w:hAnsi="Times New Roman"/>
                <w:sz w:val="20"/>
                <w:szCs w:val="20"/>
              </w:rPr>
              <w:t>Аспіранти кафедри історії права та політико-правових учень</w:t>
            </w:r>
          </w:p>
        </w:tc>
        <w:tc>
          <w:tcPr>
            <w:tcW w:w="2651" w:type="dxa"/>
          </w:tcPr>
          <w:p w:rsidR="0088659A" w:rsidRPr="00892509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509">
              <w:rPr>
                <w:rFonts w:ascii="Times New Roman" w:hAnsi="Times New Roman"/>
                <w:sz w:val="20"/>
                <w:szCs w:val="20"/>
              </w:rPr>
              <w:t>Основні тенденції розвитку зарубіжних державності і права у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509">
              <w:rPr>
                <w:rFonts w:ascii="Times New Roman" w:hAnsi="Times New Roman"/>
                <w:sz w:val="20"/>
                <w:szCs w:val="20"/>
              </w:rPr>
              <w:t>новий і новітній період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 Й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DC572B"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конституційного права</w:t>
            </w:r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Конституційно-правові аспекти розвитку грома</w:t>
            </w:r>
            <w:r>
              <w:rPr>
                <w:rFonts w:ascii="Times New Roman" w:hAnsi="Times New Roman"/>
                <w:sz w:val="20"/>
                <w:szCs w:val="20"/>
              </w:rPr>
              <w:t>дянського суспільства в Україні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Гураль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П.Ф.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DC572B"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адміністративного та фінансового права</w:t>
            </w:r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509">
              <w:rPr>
                <w:rFonts w:ascii="Times New Roman" w:hAnsi="Times New Roman"/>
                <w:sz w:val="20"/>
                <w:szCs w:val="20"/>
              </w:rPr>
              <w:t>Проблеми фінансово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2509">
              <w:rPr>
                <w:rFonts w:ascii="Times New Roman" w:hAnsi="Times New Roman"/>
                <w:sz w:val="20"/>
                <w:szCs w:val="20"/>
              </w:rPr>
              <w:t>правового регулювання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Україні 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Ільницький О. В.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DC572B"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цивільного права та процесу</w:t>
            </w:r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Проблеми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зобов’язального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проф. Коссак В. М.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DC572B"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інтелектуальної власності, корпоративного та інформаційного права</w:t>
            </w:r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Проблеми договірних зобов’язань у сфері інтелектуальної власності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Яворська</w:t>
            </w:r>
            <w:proofErr w:type="spellEnd"/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О. С.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DC572B"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кримінального права та кримінології</w:t>
            </w:r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>Теоретико-прикладні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проблеми кримінальної відповідальності за злочини проти особи – практичне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>Бурдін</w:t>
            </w:r>
            <w:bookmarkStart w:id="0" w:name="_GoBack"/>
            <w:bookmarkEnd w:id="0"/>
            <w:proofErr w:type="spellEnd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9A" w:rsidRPr="00140CA4" w:rsidTr="00DC572B">
        <w:trPr>
          <w:trHeight w:val="1072"/>
        </w:trPr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кримінального процесу та криміналістики</w:t>
            </w:r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Альтернативні способи вирішення кримінальних правопорушень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Нор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В.Т.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DC572B"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Для всіх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спеціалізацій</w:t>
            </w:r>
            <w:proofErr w:type="spellEnd"/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Підготовка науково-інноваційного проекту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Рабінович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88659A" w:rsidRPr="00140CA4" w:rsidTr="00DC572B">
        <w:tc>
          <w:tcPr>
            <w:tcW w:w="207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Для всіх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спеціалізацій</w:t>
            </w:r>
            <w:proofErr w:type="spellEnd"/>
          </w:p>
        </w:tc>
        <w:tc>
          <w:tcPr>
            <w:tcW w:w="265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правознавства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Луць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 А.</w:t>
            </w:r>
          </w:p>
        </w:tc>
        <w:tc>
          <w:tcPr>
            <w:tcW w:w="1742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88659A" w:rsidRPr="0046676F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Pr="0088659A" w:rsidRDefault="00451A86" w:rsidP="0088659A"/>
    <w:sectPr w:rsidR="00451A86" w:rsidRPr="0088659A" w:rsidSect="00543F29">
      <w:pgSz w:w="11906" w:h="16838"/>
      <w:pgMar w:top="142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1"/>
    <w:rsid w:val="001913A1"/>
    <w:rsid w:val="00451A86"/>
    <w:rsid w:val="0088659A"/>
    <w:rsid w:val="00984D2B"/>
    <w:rsid w:val="009A3411"/>
    <w:rsid w:val="00AD66F6"/>
    <w:rsid w:val="00BC7421"/>
    <w:rsid w:val="00BD26F1"/>
    <w:rsid w:val="00F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2020-12-08T12:46:00Z</cp:lastPrinted>
  <dcterms:created xsi:type="dcterms:W3CDTF">2020-04-17T15:36:00Z</dcterms:created>
  <dcterms:modified xsi:type="dcterms:W3CDTF">2020-12-08T12:48:00Z</dcterms:modified>
</cp:coreProperties>
</file>