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39" w:rsidRPr="00383E39" w:rsidRDefault="00383E39" w:rsidP="0090720B">
      <w:pPr>
        <w:shd w:val="clear" w:color="auto" w:fill="EAF1DD" w:themeFill="accent3" w:themeFillTint="33"/>
        <w:spacing w:line="240" w:lineRule="auto"/>
        <w:jc w:val="center"/>
        <w:rPr>
          <w:b/>
        </w:rPr>
      </w:pPr>
      <w:r w:rsidRPr="00383E39">
        <w:rPr>
          <w:b/>
          <w:lang w:val="ru-RU"/>
        </w:rPr>
        <w:t>Розклад занять для асп</w:t>
      </w:r>
      <w:r w:rsidRPr="00383E39">
        <w:rPr>
          <w:b/>
        </w:rPr>
        <w:t>ірантів 4-ого року навчання</w:t>
      </w:r>
    </w:p>
    <w:p w:rsidR="00866A65" w:rsidRDefault="00866A65" w:rsidP="00FB7C2F">
      <w:pPr>
        <w:spacing w:line="240" w:lineRule="auto"/>
      </w:pPr>
    </w:p>
    <w:p w:rsidR="00FB7C2F" w:rsidRDefault="00FB7C2F" w:rsidP="00FB7C2F">
      <w:pPr>
        <w:spacing w:line="240" w:lineRule="auto"/>
      </w:pPr>
      <w:r w:rsidRPr="00383E39">
        <w:t>Доц. Заремба В.І.</w:t>
      </w:r>
      <w:r w:rsidR="00866A65">
        <w:rPr>
          <w:lang w:val="ru-RU"/>
        </w:rPr>
        <w:t xml:space="preserve"> </w:t>
      </w:r>
      <w:hyperlink r:id="rId4" w:history="1">
        <w:r w:rsidRPr="003A7C6B">
          <w:rPr>
            <w:rStyle w:val="Hyperlink"/>
          </w:rPr>
          <w:t>vasyl.zaremba@lnu.edu.ua</w:t>
        </w:r>
      </w:hyperlink>
    </w:p>
    <w:p w:rsidR="00866A65" w:rsidRDefault="00866A65" w:rsidP="00866A65">
      <w:pPr>
        <w:spacing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335"/>
        <w:gridCol w:w="1493"/>
      </w:tblGrid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5B4397" w:rsidRDefault="00866A65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66A65" w:rsidRPr="005B4397" w:rsidRDefault="00866A65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335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93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Вид занят</w:t>
            </w:r>
            <w:r>
              <w:rPr>
                <w:sz w:val="24"/>
                <w:szCs w:val="24"/>
              </w:rPr>
              <w:t>т</w:t>
            </w:r>
            <w:r w:rsidRPr="005B4397">
              <w:rPr>
                <w:sz w:val="24"/>
                <w:szCs w:val="24"/>
              </w:rPr>
              <w:t>я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D3790C">
              <w:rPr>
                <w:sz w:val="24"/>
                <w:szCs w:val="24"/>
                <w:lang w:eastAsia="pl-PL"/>
              </w:rPr>
              <w:t>.09.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C3E76">
              <w:rPr>
                <w:sz w:val="24"/>
                <w:szCs w:val="24"/>
                <w:lang w:val="ru-RU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2C3E76">
              <w:rPr>
                <w:sz w:val="24"/>
                <w:szCs w:val="24"/>
                <w:lang w:val="ru-RU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07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C3E76">
              <w:rPr>
                <w:sz w:val="24"/>
                <w:szCs w:val="24"/>
                <w:lang w:val="ru-RU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2C3E76">
              <w:rPr>
                <w:sz w:val="24"/>
                <w:szCs w:val="24"/>
                <w:vertAlign w:val="superscript"/>
                <w:lang w:val="ru-RU" w:eastAsia="pl-PL"/>
              </w:rPr>
              <w:t>0</w:t>
            </w:r>
            <w:r w:rsidRPr="002C3E76">
              <w:rPr>
                <w:sz w:val="24"/>
                <w:szCs w:val="24"/>
                <w:lang w:val="ru-RU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C3E76">
              <w:rPr>
                <w:sz w:val="24"/>
                <w:szCs w:val="24"/>
                <w:vertAlign w:val="superscript"/>
                <w:lang w:val="ru-RU" w:eastAsia="pl-PL"/>
              </w:rPr>
              <w:t>0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trHeight w:val="359"/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21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C3E76">
              <w:rPr>
                <w:sz w:val="24"/>
                <w:szCs w:val="24"/>
                <w:lang w:val="ru-RU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2C3E76">
              <w:rPr>
                <w:sz w:val="24"/>
                <w:szCs w:val="24"/>
                <w:vertAlign w:val="superscript"/>
                <w:lang w:val="ru-RU" w:eastAsia="pl-PL"/>
              </w:rPr>
              <w:t>0</w:t>
            </w:r>
            <w:r w:rsidRPr="002C3E76">
              <w:rPr>
                <w:sz w:val="24"/>
                <w:szCs w:val="24"/>
                <w:lang w:val="ru-RU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C3E76">
              <w:rPr>
                <w:sz w:val="24"/>
                <w:szCs w:val="24"/>
                <w:vertAlign w:val="superscript"/>
                <w:lang w:val="ru-RU" w:eastAsia="pl-PL"/>
              </w:rPr>
              <w:t>0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28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trHeight w:val="359"/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16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trHeight w:val="359"/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  <w:r w:rsidRPr="00D3790C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1</w:t>
            </w:r>
            <w:r w:rsidRPr="00D3790C">
              <w:rPr>
                <w:sz w:val="24"/>
                <w:szCs w:val="24"/>
                <w:lang w:eastAsia="pl-PL"/>
              </w:rPr>
              <w:t>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FB7C2F" w:rsidRDefault="00FB7C2F" w:rsidP="00FB7C2F">
      <w:pPr>
        <w:spacing w:line="240" w:lineRule="auto"/>
      </w:pPr>
    </w:p>
    <w:p w:rsidR="00FB7C2F" w:rsidRDefault="00FB7C2F" w:rsidP="00FB7C2F">
      <w:pPr>
        <w:spacing w:line="240" w:lineRule="auto"/>
      </w:pPr>
      <w:r>
        <w:t>Проф. Каличак Я.М.</w:t>
      </w:r>
      <w:r w:rsidR="00866A65">
        <w:rPr>
          <w:lang w:val="ru-RU"/>
        </w:rPr>
        <w:t xml:space="preserve"> </w:t>
      </w:r>
      <w:hyperlink r:id="rId5" w:history="1">
        <w:r w:rsidRPr="003A7C6B">
          <w:rPr>
            <w:rStyle w:val="Hyperlink"/>
          </w:rPr>
          <w:t>yaroslav.kalychak@lnu.edu.ua</w:t>
        </w:r>
      </w:hyperlink>
      <w:r>
        <w:t xml:space="preserve"> </w:t>
      </w:r>
    </w:p>
    <w:p w:rsidR="00FB7C2F" w:rsidRDefault="00FB7C2F" w:rsidP="00FB7C2F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7"/>
        <w:gridCol w:w="2410"/>
        <w:gridCol w:w="1417"/>
      </w:tblGrid>
      <w:tr w:rsidR="001B3577" w:rsidRPr="005B4397" w:rsidTr="003C385D">
        <w:trPr>
          <w:jc w:val="center"/>
        </w:trPr>
        <w:tc>
          <w:tcPr>
            <w:tcW w:w="1555" w:type="dxa"/>
            <w:vAlign w:val="center"/>
          </w:tcPr>
          <w:p w:rsidR="001B3577" w:rsidRPr="005B4397" w:rsidRDefault="001B3577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FB7C2F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FB7C2F">
              <w:rPr>
                <w:sz w:val="24"/>
                <w:szCs w:val="24"/>
              </w:rPr>
              <w:t>24.09.2020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08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10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22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10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12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26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10.12.2020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17.12.2020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24.12.2020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B7C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</w:tbl>
    <w:p w:rsidR="00FB7C2F" w:rsidRDefault="00FB7C2F" w:rsidP="00FB7C2F">
      <w:pPr>
        <w:spacing w:line="240" w:lineRule="auto"/>
      </w:pPr>
    </w:p>
    <w:p w:rsidR="00383E39" w:rsidRDefault="00383E39" w:rsidP="00383E39">
      <w:pPr>
        <w:spacing w:line="240" w:lineRule="auto"/>
      </w:pPr>
      <w:r>
        <w:t xml:space="preserve">Проф. Обушак М.Д. </w:t>
      </w:r>
      <w:r>
        <w:fldChar w:fldCharType="begin"/>
      </w:r>
      <w:r>
        <w:instrText xml:space="preserve"> HYPERLINK "mailto:</w:instrText>
      </w:r>
      <w:r w:rsidRPr="00383E39">
        <w:instrText>mykola.obushak@lnu.edu.ua</w:instrText>
      </w:r>
      <w:r>
        <w:instrText xml:space="preserve">" </w:instrText>
      </w:r>
      <w:r>
        <w:fldChar w:fldCharType="separate"/>
      </w:r>
      <w:r w:rsidRPr="003A7C6B">
        <w:rPr>
          <w:rStyle w:val="Hyperlink"/>
        </w:rPr>
        <w:t>mykola.obushak@lnu.edu.ua</w:t>
      </w:r>
      <w:r>
        <w:fldChar w:fldCharType="end"/>
      </w:r>
    </w:p>
    <w:p w:rsidR="000414E6" w:rsidRDefault="000414E6" w:rsidP="000414E6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418"/>
      </w:tblGrid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8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C21BF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  <w:r w:rsidRPr="00D3790C">
              <w:rPr>
                <w:sz w:val="24"/>
                <w:szCs w:val="24"/>
                <w:lang w:eastAsia="pl-PL"/>
              </w:rPr>
              <w:t>.09.20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02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09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C21BF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06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C21BF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04</w:t>
            </w:r>
            <w:r w:rsidRPr="00D3790C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2</w:t>
            </w:r>
            <w:r w:rsidRPr="00D3790C">
              <w:rPr>
                <w:sz w:val="24"/>
                <w:szCs w:val="24"/>
                <w:lang w:eastAsia="pl-PL"/>
              </w:rPr>
              <w:t>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383E39" w:rsidRPr="00383E39" w:rsidRDefault="00383E39" w:rsidP="0090720B">
      <w:pPr>
        <w:shd w:val="clear" w:color="auto" w:fill="F8FCAA"/>
        <w:spacing w:line="240" w:lineRule="auto"/>
        <w:jc w:val="center"/>
        <w:rPr>
          <w:b/>
        </w:rPr>
      </w:pPr>
      <w:r w:rsidRPr="00383E39">
        <w:rPr>
          <w:b/>
          <w:lang w:val="ru-RU"/>
        </w:rPr>
        <w:lastRenderedPageBreak/>
        <w:t>Розклад занять для асп</w:t>
      </w:r>
      <w:r w:rsidRPr="00383E39">
        <w:rPr>
          <w:b/>
        </w:rPr>
        <w:t xml:space="preserve">ірантів </w:t>
      </w:r>
      <w:r>
        <w:rPr>
          <w:b/>
        </w:rPr>
        <w:t>3</w:t>
      </w:r>
      <w:r w:rsidRPr="00383E39">
        <w:rPr>
          <w:b/>
        </w:rPr>
        <w:t>-ого року навчання</w:t>
      </w:r>
    </w:p>
    <w:p w:rsidR="0090720B" w:rsidRDefault="0090720B" w:rsidP="0090720B">
      <w:pPr>
        <w:spacing w:line="240" w:lineRule="auto"/>
        <w:rPr>
          <w:b/>
        </w:rPr>
      </w:pPr>
    </w:p>
    <w:p w:rsidR="0090720B" w:rsidRPr="0090720B" w:rsidRDefault="0090720B" w:rsidP="0090720B">
      <w:pPr>
        <w:spacing w:line="240" w:lineRule="auto"/>
        <w:rPr>
          <w:b/>
        </w:rPr>
      </w:pPr>
      <w:r w:rsidRPr="0090720B">
        <w:rPr>
          <w:b/>
        </w:rPr>
        <w:t>Науковий семінар:</w:t>
      </w:r>
    </w:p>
    <w:p w:rsidR="009B1084" w:rsidRDefault="009B1084" w:rsidP="009B1084">
      <w:pPr>
        <w:spacing w:line="240" w:lineRule="auto"/>
      </w:pPr>
    </w:p>
    <w:p w:rsidR="009B1084" w:rsidRDefault="009B1084" w:rsidP="009B1084">
      <w:pPr>
        <w:spacing w:line="240" w:lineRule="auto"/>
      </w:pPr>
      <w:r w:rsidRPr="00383E39">
        <w:t>Доц. Заремба В.І.</w:t>
      </w:r>
      <w:r w:rsidR="00866A65">
        <w:rPr>
          <w:lang w:val="ru-RU"/>
        </w:rPr>
        <w:t xml:space="preserve"> </w:t>
      </w:r>
      <w:hyperlink r:id="rId6" w:history="1">
        <w:r w:rsidRPr="003A7C6B">
          <w:rPr>
            <w:rStyle w:val="Hyperlink"/>
          </w:rPr>
          <w:t>vasyl.zaremba@lnu.edu.ua</w:t>
        </w:r>
      </w:hyperlink>
    </w:p>
    <w:p w:rsidR="00866A65" w:rsidRDefault="00866A65" w:rsidP="009B108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335"/>
        <w:gridCol w:w="1493"/>
      </w:tblGrid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5B4397" w:rsidRDefault="00866A65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66A65" w:rsidRPr="005B4397" w:rsidRDefault="00866A65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335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93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Вид занят</w:t>
            </w:r>
            <w:r>
              <w:rPr>
                <w:sz w:val="24"/>
                <w:szCs w:val="24"/>
              </w:rPr>
              <w:t>т</w:t>
            </w:r>
            <w:r w:rsidRPr="005B4397">
              <w:rPr>
                <w:sz w:val="24"/>
                <w:szCs w:val="24"/>
              </w:rPr>
              <w:t>я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D3790C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09</w:t>
            </w:r>
            <w:r w:rsidRPr="00D3790C">
              <w:rPr>
                <w:sz w:val="24"/>
                <w:szCs w:val="24"/>
                <w:lang w:eastAsia="pl-PL"/>
              </w:rPr>
              <w:t>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07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trHeight w:val="359"/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07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9B1084" w:rsidRDefault="009B1084" w:rsidP="009B1084">
      <w:pPr>
        <w:spacing w:line="240" w:lineRule="auto"/>
      </w:pPr>
    </w:p>
    <w:p w:rsidR="009B1084" w:rsidRDefault="009B1084" w:rsidP="009B1084">
      <w:pPr>
        <w:spacing w:line="240" w:lineRule="auto"/>
      </w:pPr>
      <w:r>
        <w:t>Проф. Каличак Я.М.</w:t>
      </w:r>
      <w:r w:rsidR="00866A65">
        <w:rPr>
          <w:lang w:val="ru-RU"/>
        </w:rPr>
        <w:t xml:space="preserve"> </w:t>
      </w:r>
      <w:hyperlink r:id="rId7" w:history="1">
        <w:r w:rsidRPr="003A7C6B">
          <w:rPr>
            <w:rStyle w:val="Hyperlink"/>
          </w:rPr>
          <w:t>yaroslav.kalychak@lnu.edu.ua</w:t>
        </w:r>
      </w:hyperlink>
      <w:r>
        <w:t xml:space="preserve"> </w:t>
      </w:r>
    </w:p>
    <w:p w:rsidR="009B1084" w:rsidRDefault="009B1084" w:rsidP="009B108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7"/>
        <w:gridCol w:w="2410"/>
        <w:gridCol w:w="1417"/>
      </w:tblGrid>
      <w:tr w:rsidR="001B3577" w:rsidRPr="005B4397" w:rsidTr="003C385D">
        <w:trPr>
          <w:jc w:val="center"/>
        </w:trPr>
        <w:tc>
          <w:tcPr>
            <w:tcW w:w="1555" w:type="dxa"/>
            <w:vAlign w:val="center"/>
          </w:tcPr>
          <w:p w:rsidR="001B3577" w:rsidRPr="005B4397" w:rsidRDefault="001B3577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9B10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02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10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16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19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12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</w:tbl>
    <w:p w:rsidR="009B1084" w:rsidRDefault="009B1084" w:rsidP="00C21BFC">
      <w:pPr>
        <w:spacing w:line="240" w:lineRule="auto"/>
      </w:pPr>
    </w:p>
    <w:p w:rsidR="00383E39" w:rsidRDefault="00383E39" w:rsidP="00383E39">
      <w:pPr>
        <w:spacing w:line="240" w:lineRule="auto"/>
      </w:pPr>
      <w:r>
        <w:t xml:space="preserve">Проф. Обушак М.Д. </w:t>
      </w:r>
      <w:r w:rsidR="00866A65">
        <w:fldChar w:fldCharType="begin"/>
      </w:r>
      <w:r w:rsidR="00866A65">
        <w:instrText xml:space="preserve"> HYPERLINK "mailto:mykola.obushak@lnu.edu.ua" </w:instrText>
      </w:r>
      <w:r w:rsidR="00866A65">
        <w:fldChar w:fldCharType="separate"/>
      </w:r>
      <w:r w:rsidR="009B1084" w:rsidRPr="003A7C6B">
        <w:rPr>
          <w:rStyle w:val="Hyperlink"/>
        </w:rPr>
        <w:t>mykola.obushak@lnu.edu.ua</w:t>
      </w:r>
      <w:r w:rsidR="00866A65">
        <w:rPr>
          <w:rStyle w:val="Hyperlink"/>
        </w:rPr>
        <w:fldChar w:fldCharType="end"/>
      </w:r>
      <w:r w:rsidR="009B1084">
        <w:t xml:space="preserve"> </w:t>
      </w:r>
    </w:p>
    <w:p w:rsidR="00C21BFC" w:rsidRDefault="00C21BFC" w:rsidP="00C21BFC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418"/>
      </w:tblGrid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8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02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C21BFC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20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2D4E8D" w:rsidRDefault="002D4E8D">
      <w:pPr>
        <w:spacing w:line="240" w:lineRule="auto"/>
        <w:jc w:val="left"/>
      </w:pPr>
      <w:r>
        <w:br w:type="page"/>
      </w:r>
    </w:p>
    <w:p w:rsidR="0090720B" w:rsidRPr="001B3577" w:rsidRDefault="001B3577" w:rsidP="0090720B">
      <w:pPr>
        <w:shd w:val="clear" w:color="auto" w:fill="FFFFFF"/>
        <w:spacing w:line="240" w:lineRule="auto"/>
        <w:jc w:val="left"/>
        <w:rPr>
          <w:b/>
        </w:rPr>
      </w:pPr>
      <w:r w:rsidRPr="001B3577">
        <w:rPr>
          <w:b/>
        </w:rPr>
        <w:lastRenderedPageBreak/>
        <w:t>Сучасні тенденції в хімії</w:t>
      </w:r>
    </w:p>
    <w:p w:rsidR="0090720B" w:rsidRDefault="0090720B">
      <w:pPr>
        <w:spacing w:line="240" w:lineRule="auto"/>
        <w:jc w:val="left"/>
      </w:pPr>
      <w:r>
        <w:t>Доц. Зелінська О.Я.</w:t>
      </w:r>
    </w:p>
    <w:p w:rsidR="0090720B" w:rsidRPr="001B3577" w:rsidRDefault="00866A65">
      <w:pPr>
        <w:spacing w:line="240" w:lineRule="auto"/>
        <w:jc w:val="left"/>
      </w:pPr>
      <w:hyperlink r:id="rId8" w:history="1">
        <w:r w:rsidR="0090720B" w:rsidRPr="003A7C6B">
          <w:rPr>
            <w:rStyle w:val="Hyperlink"/>
          </w:rPr>
          <w:t>oksana.zelinska@lnu.edu.u</w:t>
        </w:r>
        <w:r w:rsidR="0090720B" w:rsidRPr="003A7C6B">
          <w:rPr>
            <w:rStyle w:val="Hyperlink"/>
            <w:lang w:val="en-US"/>
          </w:rPr>
          <w:t>a</w:t>
        </w:r>
      </w:hyperlink>
    </w:p>
    <w:p w:rsidR="0090720B" w:rsidRPr="001B3577" w:rsidRDefault="0090720B">
      <w:pPr>
        <w:spacing w:line="240" w:lineRule="auto"/>
        <w:jc w:val="left"/>
      </w:pP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3"/>
        <w:gridCol w:w="3966"/>
        <w:gridCol w:w="1416"/>
      </w:tblGrid>
      <w:tr w:rsidR="0090720B" w:rsidRPr="005B4397" w:rsidTr="003C385D">
        <w:trPr>
          <w:jc w:val="center"/>
        </w:trPr>
        <w:tc>
          <w:tcPr>
            <w:tcW w:w="931" w:type="pct"/>
            <w:vAlign w:val="center"/>
          </w:tcPr>
          <w:p w:rsidR="0090720B" w:rsidRPr="005B4397" w:rsidRDefault="0090720B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846" w:type="pct"/>
          </w:tcPr>
          <w:p w:rsidR="0090720B" w:rsidRPr="005B4397" w:rsidRDefault="0090720B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375" w:type="pct"/>
          </w:tcPr>
          <w:p w:rsidR="0090720B" w:rsidRPr="005B4397" w:rsidRDefault="0090720B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848" w:type="pct"/>
          </w:tcPr>
          <w:p w:rsidR="0090720B" w:rsidRPr="005B4397" w:rsidRDefault="0090720B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 w:rsidR="001B3577">
              <w:rPr>
                <w:sz w:val="24"/>
                <w:szCs w:val="24"/>
              </w:rPr>
              <w:t>заняття</w:t>
            </w:r>
          </w:p>
        </w:tc>
      </w:tr>
      <w:tr w:rsidR="0090720B" w:rsidRPr="005B4397" w:rsidTr="003C385D">
        <w:trPr>
          <w:jc w:val="center"/>
        </w:trPr>
        <w:tc>
          <w:tcPr>
            <w:tcW w:w="931" w:type="pct"/>
            <w:vAlign w:val="center"/>
          </w:tcPr>
          <w:p w:rsidR="0090720B" w:rsidRPr="005B4397" w:rsidRDefault="0090720B" w:rsidP="0090720B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  <w:tc>
          <w:tcPr>
            <w:tcW w:w="846" w:type="pct"/>
          </w:tcPr>
          <w:p w:rsidR="0090720B" w:rsidRDefault="0090720B" w:rsidP="0090720B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90720B" w:rsidRPr="001B3577" w:rsidRDefault="001B3577" w:rsidP="0090720B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90720B" w:rsidRDefault="0090720B" w:rsidP="0090720B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5B4397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846" w:type="pct"/>
          </w:tcPr>
          <w:p w:rsidR="001B3577" w:rsidRDefault="001B3577" w:rsidP="001B3577">
            <w:pPr>
              <w:jc w:val="center"/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931" w:type="pct"/>
            <w:vAlign w:val="center"/>
          </w:tcPr>
          <w:p w:rsidR="001B3577" w:rsidRPr="0090720B" w:rsidRDefault="001B3577" w:rsidP="001B3577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29.12.2029</w:t>
            </w:r>
          </w:p>
        </w:tc>
        <w:tc>
          <w:tcPr>
            <w:tcW w:w="846" w:type="pct"/>
          </w:tcPr>
          <w:p w:rsidR="001B3577" w:rsidRPr="00642A45" w:rsidRDefault="001B3577" w:rsidP="001B3577">
            <w:pPr>
              <w:jc w:val="center"/>
              <w:rPr>
                <w:sz w:val="24"/>
                <w:szCs w:val="24"/>
                <w:lang w:val="pl-PL" w:eastAsia="pl-PL"/>
              </w:rPr>
            </w:pPr>
            <w:r w:rsidRPr="00642A45">
              <w:rPr>
                <w:sz w:val="24"/>
                <w:szCs w:val="24"/>
                <w:lang w:val="pl-PL" w:eastAsia="pl-PL"/>
              </w:rPr>
              <w:t>1</w:t>
            </w:r>
            <w:r w:rsidRPr="00642A45">
              <w:rPr>
                <w:sz w:val="24"/>
                <w:szCs w:val="24"/>
                <w:lang w:val="ru-RU"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642A45">
              <w:rPr>
                <w:sz w:val="24"/>
                <w:szCs w:val="24"/>
                <w:lang w:val="pl-PL" w:eastAsia="pl-PL"/>
              </w:rPr>
              <w:t>-1</w:t>
            </w:r>
            <w:r w:rsidRPr="00642A45">
              <w:rPr>
                <w:sz w:val="24"/>
                <w:szCs w:val="24"/>
                <w:lang w:val="ru-RU" w:eastAsia="pl-PL"/>
              </w:rPr>
              <w:t>4</w:t>
            </w:r>
            <w:r w:rsidRPr="00642A4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642A45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75" w:type="pct"/>
          </w:tcPr>
          <w:p w:rsidR="001B3577" w:rsidRPr="001B3577" w:rsidRDefault="001B3577" w:rsidP="001B3577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Сучасні тенденції в хімії</w:t>
            </w:r>
          </w:p>
        </w:tc>
        <w:tc>
          <w:tcPr>
            <w:tcW w:w="848" w:type="pct"/>
          </w:tcPr>
          <w:p w:rsidR="001B3577" w:rsidRDefault="001B3577" w:rsidP="001B3577">
            <w:r w:rsidRPr="005438F9">
              <w:rPr>
                <w:sz w:val="24"/>
                <w:szCs w:val="24"/>
              </w:rPr>
              <w:t>Лекція</w:t>
            </w:r>
          </w:p>
        </w:tc>
      </w:tr>
    </w:tbl>
    <w:p w:rsidR="0090720B" w:rsidRDefault="0090720B">
      <w:pPr>
        <w:spacing w:line="240" w:lineRule="auto"/>
        <w:jc w:val="left"/>
      </w:pPr>
    </w:p>
    <w:p w:rsidR="0090720B" w:rsidRDefault="0090720B">
      <w:pPr>
        <w:spacing w:line="240" w:lineRule="auto"/>
        <w:jc w:val="left"/>
      </w:pPr>
      <w:r>
        <w:br w:type="page"/>
      </w:r>
    </w:p>
    <w:p w:rsidR="00383E39" w:rsidRPr="00383E39" w:rsidRDefault="00383E39" w:rsidP="0090720B">
      <w:pPr>
        <w:shd w:val="clear" w:color="auto" w:fill="F2DBDB" w:themeFill="accent2" w:themeFillTint="33"/>
        <w:spacing w:line="240" w:lineRule="auto"/>
        <w:jc w:val="center"/>
        <w:rPr>
          <w:b/>
        </w:rPr>
      </w:pPr>
      <w:r w:rsidRPr="00383E39">
        <w:rPr>
          <w:b/>
          <w:lang w:val="ru-RU"/>
        </w:rPr>
        <w:lastRenderedPageBreak/>
        <w:t>Розклад занять для асп</w:t>
      </w:r>
      <w:r w:rsidRPr="00383E39">
        <w:rPr>
          <w:b/>
        </w:rPr>
        <w:t xml:space="preserve">ірантів </w:t>
      </w:r>
      <w:r>
        <w:rPr>
          <w:b/>
        </w:rPr>
        <w:t>2</w:t>
      </w:r>
      <w:r w:rsidRPr="00383E39">
        <w:rPr>
          <w:b/>
        </w:rPr>
        <w:t>-ого року навчання</w:t>
      </w:r>
    </w:p>
    <w:p w:rsidR="000E5561" w:rsidRDefault="000E5561" w:rsidP="00383E39">
      <w:pPr>
        <w:spacing w:line="240" w:lineRule="auto"/>
        <w:rPr>
          <w:b/>
        </w:rPr>
      </w:pPr>
    </w:p>
    <w:p w:rsidR="00383E39" w:rsidRPr="000E5561" w:rsidRDefault="000E5561" w:rsidP="00383E39">
      <w:pPr>
        <w:spacing w:line="240" w:lineRule="auto"/>
        <w:rPr>
          <w:b/>
        </w:rPr>
      </w:pPr>
      <w:r w:rsidRPr="000E5561">
        <w:rPr>
          <w:b/>
        </w:rPr>
        <w:t>Науковий семінар</w:t>
      </w:r>
      <w:r>
        <w:rPr>
          <w:b/>
        </w:rPr>
        <w:t>:</w:t>
      </w:r>
    </w:p>
    <w:p w:rsidR="000541E9" w:rsidRDefault="000541E9" w:rsidP="00383E39">
      <w:pPr>
        <w:spacing w:line="240" w:lineRule="auto"/>
      </w:pPr>
    </w:p>
    <w:p w:rsidR="00383E39" w:rsidRDefault="00383E39" w:rsidP="00383E39">
      <w:pPr>
        <w:spacing w:line="240" w:lineRule="auto"/>
      </w:pPr>
      <w:r w:rsidRPr="00383E39">
        <w:t>Доц. Заремба В.І.</w:t>
      </w:r>
      <w:r w:rsidR="00866A65">
        <w:rPr>
          <w:lang w:val="ru-RU"/>
        </w:rPr>
        <w:t xml:space="preserve"> </w:t>
      </w:r>
      <w:hyperlink r:id="rId9" w:history="1">
        <w:r w:rsidRPr="003A7C6B">
          <w:rPr>
            <w:rStyle w:val="Hyperlink"/>
          </w:rPr>
          <w:t>vasyl.zaremba@lnu.edu.ua</w:t>
        </w:r>
      </w:hyperlink>
    </w:p>
    <w:p w:rsidR="000541E9" w:rsidRDefault="000541E9" w:rsidP="000541E9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418"/>
      </w:tblGrid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5B4397" w:rsidRDefault="00866A65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66A65" w:rsidRPr="005B4397" w:rsidRDefault="00866A65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8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Вид занят</w:t>
            </w:r>
            <w:r>
              <w:rPr>
                <w:sz w:val="24"/>
                <w:szCs w:val="24"/>
              </w:rPr>
              <w:t>т</w:t>
            </w:r>
            <w:r w:rsidRPr="005B4397">
              <w:rPr>
                <w:sz w:val="24"/>
                <w:szCs w:val="24"/>
              </w:rPr>
              <w:t>я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  <w:r w:rsidRPr="00D3790C">
              <w:rPr>
                <w:sz w:val="24"/>
                <w:szCs w:val="24"/>
                <w:lang w:eastAsia="pl-PL"/>
              </w:rPr>
              <w:t>.09.20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28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trHeight w:val="359"/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410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866A65" w:rsidRDefault="00866A65" w:rsidP="000541E9">
      <w:pPr>
        <w:spacing w:line="240" w:lineRule="auto"/>
      </w:pPr>
    </w:p>
    <w:p w:rsidR="000541E9" w:rsidRDefault="000541E9" w:rsidP="000541E9">
      <w:pPr>
        <w:spacing w:line="240" w:lineRule="auto"/>
      </w:pPr>
      <w:r>
        <w:t>Проф. Каличак Я.М.</w:t>
      </w:r>
      <w:r w:rsidR="00866A65">
        <w:rPr>
          <w:lang w:val="ru-RU"/>
        </w:rPr>
        <w:t xml:space="preserve"> </w:t>
      </w:r>
      <w:hyperlink r:id="rId10" w:history="1">
        <w:r w:rsidRPr="003A7C6B">
          <w:rPr>
            <w:rStyle w:val="Hyperlink"/>
          </w:rPr>
          <w:t>yaroslav.kalychak@lnu.edu.ua</w:t>
        </w:r>
      </w:hyperlink>
      <w:r>
        <w:t xml:space="preserve"> </w:t>
      </w:r>
    </w:p>
    <w:p w:rsidR="000541E9" w:rsidRDefault="000541E9" w:rsidP="000541E9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417"/>
        <w:gridCol w:w="2410"/>
        <w:gridCol w:w="1417"/>
      </w:tblGrid>
      <w:tr w:rsidR="001B3577" w:rsidRPr="005B4397" w:rsidTr="003C385D">
        <w:trPr>
          <w:jc w:val="center"/>
        </w:trPr>
        <w:tc>
          <w:tcPr>
            <w:tcW w:w="1555" w:type="dxa"/>
            <w:vAlign w:val="center"/>
          </w:tcPr>
          <w:p w:rsidR="001B3577" w:rsidRPr="005B4397" w:rsidRDefault="001B3577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01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10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  <w:r>
              <w:rPr>
                <w:sz w:val="24"/>
                <w:szCs w:val="24"/>
                <w:lang w:val="en-US" w:eastAsia="pl-PL"/>
              </w:rPr>
              <w:t>5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19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408"/>
          <w:jc w:val="center"/>
        </w:trPr>
        <w:tc>
          <w:tcPr>
            <w:tcW w:w="1555" w:type="dxa"/>
            <w:vAlign w:val="center"/>
          </w:tcPr>
          <w:p w:rsidR="001B3577" w:rsidRPr="00D8372D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pl-PL"/>
              </w:rPr>
              <w:t>03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12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30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 xml:space="preserve"> 9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50</w:t>
            </w:r>
          </w:p>
        </w:tc>
        <w:tc>
          <w:tcPr>
            <w:tcW w:w="2410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7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</w:tbl>
    <w:p w:rsidR="00383E39" w:rsidRDefault="00383E39" w:rsidP="00383E39">
      <w:pPr>
        <w:spacing w:line="240" w:lineRule="auto"/>
      </w:pPr>
    </w:p>
    <w:p w:rsidR="000E5561" w:rsidRDefault="000E5561" w:rsidP="00383E39">
      <w:pPr>
        <w:spacing w:line="240" w:lineRule="auto"/>
      </w:pPr>
    </w:p>
    <w:p w:rsidR="009F77D9" w:rsidRDefault="009F77D9" w:rsidP="009F77D9">
      <w:pPr>
        <w:spacing w:line="240" w:lineRule="auto"/>
      </w:pPr>
      <w:r>
        <w:t xml:space="preserve">Проф. Решетняк О.В. </w:t>
      </w:r>
      <w:r w:rsidR="00866A65">
        <w:rPr>
          <w:lang w:val="ru-RU"/>
        </w:rPr>
        <w:t xml:space="preserve"> </w:t>
      </w:r>
      <w:hyperlink r:id="rId11" w:history="1">
        <w:r w:rsidRPr="003A7C6B">
          <w:rPr>
            <w:rStyle w:val="Hyperlink"/>
          </w:rPr>
          <w:t>oleksandr.reshetnyak@lnu.edu.ua</w:t>
        </w:r>
      </w:hyperlink>
      <w:r>
        <w:t xml:space="preserve"> </w:t>
      </w:r>
    </w:p>
    <w:p w:rsidR="009F77D9" w:rsidRDefault="009F77D9" w:rsidP="009F77D9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418"/>
      </w:tblGrid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8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  <w:r w:rsidRPr="00D3790C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D3790C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24</w:t>
            </w:r>
            <w:r w:rsidRPr="00D3790C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1.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Default="001B3577" w:rsidP="000E5561"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08</w:t>
            </w:r>
            <w:r w:rsidRPr="005B4397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2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Default="001B3577" w:rsidP="000E5561"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22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Default="001B3577" w:rsidP="000E5561"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9F77D9" w:rsidRDefault="009F77D9" w:rsidP="009F77D9"/>
    <w:p w:rsidR="000E5561" w:rsidRDefault="000E5561">
      <w:pPr>
        <w:spacing w:line="240" w:lineRule="auto"/>
        <w:jc w:val="left"/>
      </w:pPr>
      <w:r>
        <w:br w:type="page"/>
      </w:r>
    </w:p>
    <w:p w:rsidR="001B3577" w:rsidRPr="001B3577" w:rsidRDefault="001B3577" w:rsidP="001B3577">
      <w:pPr>
        <w:spacing w:line="240" w:lineRule="auto"/>
        <w:rPr>
          <w:b/>
          <w:color w:val="000000"/>
        </w:rPr>
      </w:pPr>
      <w:r w:rsidRPr="001B3577">
        <w:rPr>
          <w:b/>
          <w:color w:val="000000"/>
        </w:rPr>
        <w:lastRenderedPageBreak/>
        <w:t>Практичні аспекти визначення кристалічної структури</w:t>
      </w:r>
    </w:p>
    <w:p w:rsidR="001B3577" w:rsidRPr="001B3577" w:rsidRDefault="001B3577" w:rsidP="001B3577">
      <w:pPr>
        <w:spacing w:line="240" w:lineRule="auto"/>
      </w:pPr>
      <w:r>
        <w:t xml:space="preserve">Проф. Миськів М.Г. </w:t>
      </w:r>
      <w:r>
        <w:rPr>
          <w:lang w:val="ru-RU"/>
        </w:rPr>
        <w:t xml:space="preserve"> </w:t>
      </w:r>
      <w:hyperlink r:id="rId12" w:history="1">
        <w:r w:rsidRPr="00740ABF">
          <w:rPr>
            <w:rStyle w:val="Hyperlink"/>
            <w:szCs w:val="28"/>
          </w:rPr>
          <w:t>marian.myskiv@lnu.edu.ua</w:t>
        </w:r>
      </w:hyperlink>
      <w:r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109"/>
        <w:gridCol w:w="5901"/>
        <w:gridCol w:w="1323"/>
      </w:tblGrid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576" w:type="pct"/>
          </w:tcPr>
          <w:p w:rsidR="001B3577" w:rsidRPr="001B3577" w:rsidRDefault="001B3577" w:rsidP="00F94ADD">
            <w:pPr>
              <w:pStyle w:val="11"/>
              <w:spacing w:line="240" w:lineRule="auto"/>
              <w:ind w:left="52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</w:rPr>
              <w:t>Час заняття</w:t>
            </w:r>
          </w:p>
        </w:tc>
        <w:tc>
          <w:tcPr>
            <w:tcW w:w="3064" w:type="pct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Вид занят</w:t>
            </w:r>
            <w:r w:rsidRPr="001B3577">
              <w:rPr>
                <w:sz w:val="24"/>
                <w:szCs w:val="24"/>
                <w:lang w:val="ru-RU"/>
              </w:rPr>
              <w:t>т</w:t>
            </w:r>
            <w:r w:rsidRPr="001B3577">
              <w:rPr>
                <w:sz w:val="24"/>
                <w:szCs w:val="24"/>
              </w:rPr>
              <w:t>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09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ru-RU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ru-RU" w:eastAsia="pl-PL"/>
              </w:rPr>
              <w:t>30</w:t>
            </w:r>
            <w:r w:rsidRPr="001B3577">
              <w:rPr>
                <w:sz w:val="22"/>
                <w:szCs w:val="22"/>
                <w:lang w:val="ru-RU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ru-RU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 xml:space="preserve">Основи теорії дифракції </w:t>
            </w:r>
            <w:r w:rsidRPr="001B3577">
              <w:rPr>
                <w:sz w:val="20"/>
                <w:lang w:val="en-US"/>
              </w:rPr>
              <w:t>X</w:t>
            </w:r>
            <w:r w:rsidRPr="001B3577">
              <w:rPr>
                <w:sz w:val="20"/>
                <w:lang w:val="ru-RU"/>
              </w:rPr>
              <w:t>-</w:t>
            </w:r>
            <w:r w:rsidRPr="001B3577">
              <w:rPr>
                <w:sz w:val="20"/>
              </w:rPr>
              <w:t>променів на кристалічних об’єктах (моно- та полікристалічних).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09</w:t>
            </w:r>
            <w:r w:rsidRPr="005B4397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Точкові та просторові групи симетрії.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Характеристика методу монокристалу та методу порошку.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  <w:lang w:eastAsia="pl-PL"/>
              </w:rPr>
              <w:t>0</w:t>
            </w:r>
            <w:r>
              <w:rPr>
                <w:sz w:val="24"/>
                <w:szCs w:val="24"/>
                <w:lang w:eastAsia="pl-PL"/>
              </w:rPr>
              <w:t>7</w:t>
            </w:r>
            <w:r w:rsidRPr="005B4397">
              <w:rPr>
                <w:sz w:val="24"/>
                <w:szCs w:val="24"/>
                <w:lang w:eastAsia="pl-PL"/>
              </w:rPr>
              <w:t>.10.20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Закони погашень дифрагованих променів, пов’язаних із наявністю у структурі речовини гвинтових осей та площин ковзного відбиття, а також типів ґраток Браве. Визначення дифракційної групи.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4397"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 w:rsidRPr="005B4397">
              <w:rPr>
                <w:sz w:val="24"/>
                <w:szCs w:val="24"/>
                <w:lang w:eastAsia="pl-PL"/>
              </w:rPr>
              <w:t>.10.20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Встановлення просторової групи симетрії. Визначення абсолютної симетрії структури речовини при наявності ацентричних просторових груп, що містять гвинтові осі. Параметр Флека.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Структурна амплітуда, структурний фактор. Визначення кристалічної структури речовини.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  <w:lang w:eastAsia="pl-PL"/>
              </w:rPr>
              <w:t>2</w:t>
            </w:r>
            <w:r>
              <w:rPr>
                <w:sz w:val="24"/>
                <w:szCs w:val="24"/>
                <w:lang w:eastAsia="pl-PL"/>
              </w:rPr>
              <w:t>1</w:t>
            </w:r>
            <w:r w:rsidRPr="005B4397">
              <w:rPr>
                <w:sz w:val="24"/>
                <w:szCs w:val="24"/>
                <w:lang w:eastAsia="pl-PL"/>
              </w:rPr>
              <w:t>.10.20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Особливості обробки дифракційного масиву, отриманого методом монокристалу.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28</w:t>
            </w:r>
            <w:r w:rsidRPr="005B4397">
              <w:rPr>
                <w:sz w:val="24"/>
                <w:szCs w:val="24"/>
                <w:lang w:eastAsia="pl-PL"/>
              </w:rPr>
              <w:t>.10.20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Програмне забезпечення CrysAlis PRO та Crystalclear для  обробки дифракційного  масиву.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Особливості дослідження структури полікристалічних зразків. Врахування текстури зразка: можливості та обмеження методу.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04</w:t>
            </w:r>
            <w:r w:rsidRPr="005B4397">
              <w:rPr>
                <w:sz w:val="24"/>
                <w:szCs w:val="24"/>
                <w:lang w:eastAsia="pl-PL"/>
              </w:rPr>
              <w:t>.11.20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Збір, обробка та інтерпретація масиву даних рентгенівського експерименту на дифрактометрах CAD-4, AGILENT, Rigaku, STOE.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 w:rsidRPr="005B4397">
              <w:rPr>
                <w:sz w:val="24"/>
                <w:szCs w:val="24"/>
                <w:lang w:eastAsia="pl-PL"/>
              </w:rPr>
              <w:t>.11.20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Уточнення структури методом найменших квадратів. Фактори розбіжності. Врахування абсорбції дифрагованих променів. Ізотропні та анізотропні параметри зміщення атомів.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Програмні забезпечення: SHELX та OLEX</w:t>
            </w:r>
            <w:r w:rsidRPr="001B3577">
              <w:rPr>
                <w:sz w:val="20"/>
                <w:vertAlign w:val="superscript"/>
              </w:rPr>
              <w:t>2</w:t>
            </w:r>
            <w:r w:rsidRPr="001B3577">
              <w:rPr>
                <w:sz w:val="20"/>
              </w:rPr>
              <w:t>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  <w:r w:rsidRPr="005B4397">
              <w:rPr>
                <w:sz w:val="24"/>
                <w:szCs w:val="24"/>
                <w:lang w:eastAsia="pl-PL"/>
              </w:rPr>
              <w:t>.11.20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Програмне забезпечення WinCSD.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4397">
              <w:rPr>
                <w:sz w:val="24"/>
                <w:szCs w:val="24"/>
                <w:lang w:eastAsia="pl-PL"/>
              </w:rPr>
              <w:t>2</w:t>
            </w:r>
            <w:r>
              <w:rPr>
                <w:sz w:val="24"/>
                <w:szCs w:val="24"/>
                <w:lang w:eastAsia="pl-PL"/>
              </w:rPr>
              <w:t>5</w:t>
            </w:r>
            <w:r w:rsidRPr="005B4397">
              <w:rPr>
                <w:sz w:val="24"/>
                <w:szCs w:val="24"/>
                <w:lang w:eastAsia="pl-PL"/>
              </w:rPr>
              <w:t>.11.20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 xml:space="preserve">Програмне забезпечення </w:t>
            </w:r>
            <w:proofErr w:type="spellStart"/>
            <w:r w:rsidRPr="001B3577">
              <w:rPr>
                <w:sz w:val="20"/>
                <w:lang w:val="en-US"/>
              </w:rPr>
              <w:t>FullProf</w:t>
            </w:r>
            <w:proofErr w:type="spellEnd"/>
            <w:r w:rsidRPr="001B3577">
              <w:rPr>
                <w:sz w:val="20"/>
              </w:rPr>
              <w:t>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Отримання дифракційного масиву при низьких температурах. Ускладнення, що виникають в процесі рентгеноструктурного аналізу: двійникування, розпорядкування атомів, модульовані структури.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02</w:t>
            </w:r>
            <w:r w:rsidRPr="005B4397">
              <w:rPr>
                <w:sz w:val="24"/>
                <w:szCs w:val="24"/>
                <w:lang w:eastAsia="pl-PL"/>
              </w:rPr>
              <w:t>.12.20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Аналіз отриманої структурної інформації: геометрія, координаційне оточення атомів, встановлення структурного типу. Бази даних: для неорганічних сполук – Карлсруе, для координаційних, органічних сполук, білків – Кембриджська база  даних.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09</w:t>
            </w:r>
            <w:r w:rsidRPr="005B4397">
              <w:rPr>
                <w:sz w:val="24"/>
                <w:szCs w:val="24"/>
                <w:lang w:eastAsia="pl-PL"/>
              </w:rPr>
              <w:t>.12.20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Закони погашень дифрагованих променів, пов’язаних із наявністю у структурі речовини гвинтових осей та площин ковзного відбиття, а також з типом ґраток Браве. Визначення дифракційної групи.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 xml:space="preserve">Встановлення просторової групи симетрії. Визначення абсолютної симетрії структури речовини. 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6</w:t>
            </w:r>
            <w:r w:rsidRPr="005B4397">
              <w:rPr>
                <w:sz w:val="24"/>
                <w:szCs w:val="24"/>
                <w:lang w:eastAsia="pl-PL"/>
              </w:rPr>
              <w:t>.12.20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Програмне забезпечення для проведення рентгеноструктурного аналізу методом монокристалу.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 w:rsidRPr="005B4397">
              <w:rPr>
                <w:sz w:val="24"/>
                <w:szCs w:val="24"/>
                <w:lang w:eastAsia="pl-PL"/>
              </w:rPr>
              <w:t>.12.20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Уточнення структури методом найменших квадратів. Ізотропні та анізотропні параметри зміщення атомів.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Приклади визначення структури речовини на основі дифракційного масиву від монокристалу.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22</w:t>
            </w:r>
            <w:r w:rsidRPr="005B4397">
              <w:rPr>
                <w:sz w:val="24"/>
                <w:szCs w:val="24"/>
                <w:lang w:eastAsia="pl-PL"/>
              </w:rPr>
              <w:t>.12.20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Аналіз дифрактограми полікристалічного зразка.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 w:val="restart"/>
            <w:vAlign w:val="center"/>
          </w:tcPr>
          <w:p w:rsidR="001B3577" w:rsidRPr="005B439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5B4397">
              <w:rPr>
                <w:sz w:val="24"/>
                <w:szCs w:val="24"/>
                <w:lang w:eastAsia="pl-PL"/>
              </w:rPr>
              <w:t>.12.20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13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30</w:t>
            </w:r>
            <w:r w:rsidRPr="001B3577">
              <w:rPr>
                <w:sz w:val="22"/>
                <w:szCs w:val="22"/>
                <w:lang w:val="pl-PL" w:eastAsia="pl-PL"/>
              </w:rPr>
              <w:t>-14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50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Програмне забезпечення для визначення структури речовини на основі дифракційного масиву із порошку.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  <w:tr w:rsidR="001B3577" w:rsidRPr="005B4397" w:rsidTr="001B3577">
        <w:trPr>
          <w:trHeight w:val="454"/>
        </w:trPr>
        <w:tc>
          <w:tcPr>
            <w:tcW w:w="673" w:type="pct"/>
            <w:vMerge/>
            <w:vAlign w:val="center"/>
          </w:tcPr>
          <w:p w:rsidR="001B3577" w:rsidRPr="005B4397" w:rsidRDefault="001B3577" w:rsidP="001B35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B3577" w:rsidRPr="001B3577" w:rsidRDefault="001B3577" w:rsidP="001B35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3577">
              <w:rPr>
                <w:sz w:val="22"/>
                <w:szCs w:val="22"/>
                <w:lang w:val="pl-PL" w:eastAsia="pl-PL"/>
              </w:rPr>
              <w:t>15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05</w:t>
            </w:r>
            <w:r w:rsidRPr="001B3577">
              <w:rPr>
                <w:sz w:val="22"/>
                <w:szCs w:val="22"/>
                <w:lang w:eastAsia="pl-PL"/>
              </w:rPr>
              <w:t>-</w:t>
            </w:r>
            <w:r w:rsidRPr="001B3577">
              <w:rPr>
                <w:sz w:val="22"/>
                <w:szCs w:val="22"/>
                <w:lang w:val="pl-PL" w:eastAsia="pl-PL"/>
              </w:rPr>
              <w:t>16</w:t>
            </w:r>
            <w:r w:rsidRPr="001B3577">
              <w:rPr>
                <w:sz w:val="22"/>
                <w:szCs w:val="22"/>
                <w:vertAlign w:val="superscript"/>
                <w:lang w:val="pl-PL" w:eastAsia="pl-PL"/>
              </w:rPr>
              <w:t>25</w:t>
            </w:r>
          </w:p>
        </w:tc>
        <w:tc>
          <w:tcPr>
            <w:tcW w:w="3064" w:type="pct"/>
          </w:tcPr>
          <w:p w:rsidR="001B3577" w:rsidRPr="001B3577" w:rsidRDefault="001B3577" w:rsidP="00F94ADD">
            <w:pPr>
              <w:spacing w:line="240" w:lineRule="auto"/>
              <w:rPr>
                <w:sz w:val="20"/>
              </w:rPr>
            </w:pPr>
            <w:r w:rsidRPr="001B3577">
              <w:rPr>
                <w:sz w:val="20"/>
              </w:rPr>
              <w:t>Аналіз отриманої структурної інформації: геометрія, координаційні многогранники атомів, встановлення структурного типу.</w:t>
            </w:r>
          </w:p>
        </w:tc>
        <w:tc>
          <w:tcPr>
            <w:tcW w:w="687" w:type="pct"/>
          </w:tcPr>
          <w:p w:rsidR="001B3577" w:rsidRPr="001B3577" w:rsidRDefault="001B3577" w:rsidP="00F94ADD">
            <w:pPr>
              <w:spacing w:line="240" w:lineRule="auto"/>
              <w:rPr>
                <w:sz w:val="24"/>
                <w:szCs w:val="24"/>
              </w:rPr>
            </w:pPr>
            <w:r w:rsidRPr="001B3577">
              <w:rPr>
                <w:sz w:val="24"/>
                <w:szCs w:val="24"/>
              </w:rPr>
              <w:t>Практичне</w:t>
            </w:r>
          </w:p>
        </w:tc>
      </w:tr>
    </w:tbl>
    <w:p w:rsidR="00553D9D" w:rsidRPr="00DF687F" w:rsidRDefault="00553D9D" w:rsidP="00553D9D">
      <w:pPr>
        <w:spacing w:line="240" w:lineRule="auto"/>
        <w:rPr>
          <w:b/>
        </w:rPr>
      </w:pPr>
      <w:r w:rsidRPr="00DF687F">
        <w:rPr>
          <w:b/>
        </w:rPr>
        <w:lastRenderedPageBreak/>
        <w:t>Оцінка надійності аналітичних методик</w:t>
      </w:r>
    </w:p>
    <w:p w:rsidR="00DF687F" w:rsidRDefault="00DF687F" w:rsidP="00DF687F">
      <w:pPr>
        <w:spacing w:line="240" w:lineRule="auto"/>
      </w:pPr>
      <w:r>
        <w:t>Проф. Каличак Я.М.</w:t>
      </w:r>
    </w:p>
    <w:p w:rsidR="00DF687F" w:rsidRDefault="00866A65" w:rsidP="00DF687F">
      <w:pPr>
        <w:spacing w:line="240" w:lineRule="auto"/>
      </w:pPr>
      <w:hyperlink r:id="rId13" w:history="1">
        <w:r w:rsidR="00DF687F" w:rsidRPr="003A7C6B">
          <w:rPr>
            <w:rStyle w:val="Hyperlink"/>
          </w:rPr>
          <w:t>yaroslav.kalychak@lnu.edu.ua</w:t>
        </w:r>
      </w:hyperlink>
      <w:r w:rsidR="00DF687F">
        <w:t xml:space="preserve"> </w:t>
      </w:r>
    </w:p>
    <w:p w:rsidR="00553D9D" w:rsidRDefault="00553D9D" w:rsidP="003C385D">
      <w:pPr>
        <w:spacing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191"/>
        <w:gridCol w:w="4819"/>
        <w:gridCol w:w="1282"/>
      </w:tblGrid>
      <w:tr w:rsidR="001B3577" w:rsidRPr="005B4397" w:rsidTr="003C385D">
        <w:trPr>
          <w:jc w:val="center"/>
        </w:trPr>
        <w:tc>
          <w:tcPr>
            <w:tcW w:w="1296" w:type="dxa"/>
            <w:vAlign w:val="center"/>
          </w:tcPr>
          <w:p w:rsidR="001B3577" w:rsidRPr="005B4397" w:rsidRDefault="001B3577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B3577" w:rsidRPr="005B4397" w:rsidRDefault="001B3577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4819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trHeight w:val="224"/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23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09</w:t>
            </w:r>
            <w:r w:rsidRPr="005B4397">
              <w:rPr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191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09</w:t>
            </w:r>
            <w:r w:rsidRPr="005B4397">
              <w:rPr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191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Pr="005B4397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0</w:t>
            </w:r>
            <w:r w:rsidRPr="005B4397">
              <w:rPr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191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4397"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4</w:t>
            </w:r>
            <w:r w:rsidRPr="005B4397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0</w:t>
            </w:r>
            <w:r w:rsidRPr="005B4397">
              <w:rPr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1191" w:type="dxa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Pr="005B439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Pr="005B439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21.10.2019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28.10.2019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4.11.2019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11.11.2019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Pr="005B439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18.11.2019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25.11.2019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2.12.2019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9.12.2019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23.12.2019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24.12.2019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 w:val="restart"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30.12.2019</w:t>
            </w: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 w:val="restart"/>
            <w:vAlign w:val="center"/>
          </w:tcPr>
          <w:p w:rsidR="001B3577" w:rsidRDefault="001B3577" w:rsidP="00DF68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надійності аналітичних методик</w:t>
            </w: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1296" w:type="dxa"/>
            <w:vMerge/>
            <w:vAlign w:val="center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</w:tcPr>
          <w:p w:rsidR="001B3577" w:rsidRDefault="001B3577" w:rsidP="00F94A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5B4397">
              <w:rPr>
                <w:sz w:val="24"/>
                <w:szCs w:val="24"/>
                <w:lang w:val="pl-PL" w:eastAsia="pl-PL"/>
              </w:rPr>
              <w:t>-</w:t>
            </w:r>
            <w:r>
              <w:rPr>
                <w:sz w:val="24"/>
                <w:szCs w:val="24"/>
                <w:lang w:eastAsia="pl-PL"/>
              </w:rPr>
              <w:t>14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5B4397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4819" w:type="dxa"/>
            <w:vMerge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B3577" w:rsidRDefault="001B3577" w:rsidP="00F94A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</w:tbl>
    <w:p w:rsidR="00553D9D" w:rsidRDefault="00553D9D" w:rsidP="00553D9D">
      <w:pPr>
        <w:rPr>
          <w:sz w:val="24"/>
          <w:szCs w:val="24"/>
        </w:rPr>
      </w:pPr>
    </w:p>
    <w:p w:rsidR="00553D9D" w:rsidRDefault="00553D9D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0E5561" w:rsidRPr="000E5561" w:rsidRDefault="000E5561" w:rsidP="009F77D9">
      <w:pPr>
        <w:spacing w:line="240" w:lineRule="auto"/>
        <w:rPr>
          <w:b/>
          <w:szCs w:val="28"/>
        </w:rPr>
      </w:pPr>
      <w:r w:rsidRPr="000E5561">
        <w:rPr>
          <w:b/>
          <w:szCs w:val="28"/>
        </w:rPr>
        <w:lastRenderedPageBreak/>
        <w:t>Фізико-хімічні методи дослідження поверхні</w:t>
      </w:r>
    </w:p>
    <w:p w:rsidR="009F77D9" w:rsidRDefault="009F77D9" w:rsidP="009F77D9">
      <w:pPr>
        <w:spacing w:line="240" w:lineRule="auto"/>
      </w:pPr>
      <w:r>
        <w:t xml:space="preserve">Проф. Решетняк О.В. </w:t>
      </w:r>
    </w:p>
    <w:p w:rsidR="009F77D9" w:rsidRDefault="00866A65" w:rsidP="009F77D9">
      <w:pPr>
        <w:spacing w:line="240" w:lineRule="auto"/>
      </w:pPr>
      <w:hyperlink r:id="rId14" w:history="1">
        <w:r w:rsidR="009F77D9" w:rsidRPr="003A7C6B">
          <w:rPr>
            <w:rStyle w:val="Hyperlink"/>
          </w:rPr>
          <w:t>oleksandr.reshetnyak@lnu.edu.ua</w:t>
        </w:r>
      </w:hyperlink>
      <w:r w:rsidR="009F77D9">
        <w:t xml:space="preserve"> </w:t>
      </w:r>
    </w:p>
    <w:p w:rsidR="009F77D9" w:rsidRDefault="009F77D9" w:rsidP="00383E39">
      <w:pPr>
        <w:spacing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277"/>
        <w:gridCol w:w="5024"/>
        <w:gridCol w:w="1631"/>
      </w:tblGrid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663" w:type="pct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Дисципліна</w:t>
            </w:r>
          </w:p>
        </w:tc>
        <w:tc>
          <w:tcPr>
            <w:tcW w:w="848" w:type="pct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663" w:type="pct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0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5B4397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  <w:tc>
          <w:tcPr>
            <w:tcW w:w="663" w:type="pct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0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663" w:type="pct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0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</w:tc>
        <w:tc>
          <w:tcPr>
            <w:tcW w:w="663" w:type="pct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445FBB">
              <w:rPr>
                <w:sz w:val="24"/>
                <w:szCs w:val="24"/>
                <w:lang w:val="pl-PL" w:eastAsia="pl-PL"/>
              </w:rPr>
              <w:t>1</w:t>
            </w:r>
            <w:r w:rsidRPr="00445FBB">
              <w:rPr>
                <w:sz w:val="24"/>
                <w:szCs w:val="24"/>
                <w:lang w:eastAsia="pl-PL"/>
              </w:rPr>
              <w:t>0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445FBB">
              <w:rPr>
                <w:sz w:val="24"/>
                <w:szCs w:val="24"/>
                <w:lang w:val="pl-PL" w:eastAsia="pl-PL"/>
              </w:rPr>
              <w:t>-1</w:t>
            </w:r>
            <w:r w:rsidRPr="00445FBB">
              <w:rPr>
                <w:sz w:val="24"/>
                <w:szCs w:val="24"/>
                <w:lang w:eastAsia="pl-PL"/>
              </w:rPr>
              <w:t>1</w:t>
            </w:r>
            <w:r w:rsidRPr="00445FBB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445FB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Default="001B3577" w:rsidP="000E5561">
            <w:r w:rsidRPr="005438F9">
              <w:rPr>
                <w:sz w:val="24"/>
                <w:szCs w:val="24"/>
              </w:rPr>
              <w:t>Лекція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08.09.2020</w:t>
            </w:r>
          </w:p>
        </w:tc>
        <w:tc>
          <w:tcPr>
            <w:tcW w:w="663" w:type="pct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22.09.2020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06.10.2020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20.10.2020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03.11.2020</w:t>
            </w:r>
          </w:p>
        </w:tc>
        <w:tc>
          <w:tcPr>
            <w:tcW w:w="663" w:type="pct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17.11.2020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01.12.2020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881" w:type="pct"/>
            <w:vAlign w:val="center"/>
          </w:tcPr>
          <w:p w:rsidR="001B3577" w:rsidRPr="000E5561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5561">
              <w:rPr>
                <w:sz w:val="24"/>
                <w:szCs w:val="24"/>
              </w:rPr>
              <w:t>15.12.2020</w:t>
            </w:r>
          </w:p>
        </w:tc>
        <w:tc>
          <w:tcPr>
            <w:tcW w:w="663" w:type="pct"/>
          </w:tcPr>
          <w:p w:rsidR="001B3577" w:rsidRDefault="001B3577" w:rsidP="000E5561">
            <w:pPr>
              <w:jc w:val="center"/>
            </w:pPr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609" w:type="pct"/>
          </w:tcPr>
          <w:p w:rsidR="001B3577" w:rsidRPr="003C385D" w:rsidRDefault="001B3577" w:rsidP="000E5561">
            <w:pPr>
              <w:spacing w:line="240" w:lineRule="auto"/>
              <w:rPr>
                <w:sz w:val="24"/>
                <w:szCs w:val="24"/>
              </w:rPr>
            </w:pPr>
            <w:r w:rsidRPr="003C385D">
              <w:rPr>
                <w:sz w:val="24"/>
                <w:szCs w:val="24"/>
              </w:rPr>
              <w:t>Фізико-хімічні методи дослідження поверхні</w:t>
            </w:r>
          </w:p>
        </w:tc>
        <w:tc>
          <w:tcPr>
            <w:tcW w:w="848" w:type="pct"/>
          </w:tcPr>
          <w:p w:rsidR="003C385D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3C385D" w:rsidRDefault="003C385D" w:rsidP="003C385D">
      <w:pPr>
        <w:shd w:val="clear" w:color="auto" w:fill="FFFFFF" w:themeFill="background1"/>
        <w:spacing w:line="240" w:lineRule="auto"/>
        <w:jc w:val="center"/>
        <w:rPr>
          <w:b/>
          <w:lang w:val="ru-RU"/>
        </w:rPr>
      </w:pPr>
    </w:p>
    <w:p w:rsidR="003C385D" w:rsidRDefault="003C385D">
      <w:pPr>
        <w:spacing w:line="240" w:lineRule="auto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383E39" w:rsidRPr="00383E39" w:rsidRDefault="00383E39" w:rsidP="0090720B">
      <w:pPr>
        <w:shd w:val="clear" w:color="auto" w:fill="DAEEF3" w:themeFill="accent5" w:themeFillTint="33"/>
        <w:spacing w:line="240" w:lineRule="auto"/>
        <w:jc w:val="center"/>
        <w:rPr>
          <w:b/>
        </w:rPr>
      </w:pPr>
      <w:r w:rsidRPr="00383E39">
        <w:rPr>
          <w:b/>
          <w:lang w:val="ru-RU"/>
        </w:rPr>
        <w:lastRenderedPageBreak/>
        <w:t>Розклад занять для асп</w:t>
      </w:r>
      <w:r w:rsidRPr="00383E39">
        <w:rPr>
          <w:b/>
        </w:rPr>
        <w:t xml:space="preserve">ірантів </w:t>
      </w:r>
      <w:r>
        <w:rPr>
          <w:b/>
        </w:rPr>
        <w:t>1</w:t>
      </w:r>
      <w:r w:rsidRPr="00383E39">
        <w:rPr>
          <w:b/>
        </w:rPr>
        <w:t>-ого року навчання</w:t>
      </w:r>
    </w:p>
    <w:p w:rsidR="009B1084" w:rsidRDefault="009B1084" w:rsidP="009B1084">
      <w:pPr>
        <w:spacing w:line="240" w:lineRule="auto"/>
      </w:pPr>
    </w:p>
    <w:p w:rsidR="0090720B" w:rsidRPr="0090720B" w:rsidRDefault="0090720B" w:rsidP="009B1084">
      <w:pPr>
        <w:spacing w:line="240" w:lineRule="auto"/>
        <w:rPr>
          <w:b/>
        </w:rPr>
      </w:pPr>
      <w:r w:rsidRPr="0090720B">
        <w:rPr>
          <w:b/>
        </w:rPr>
        <w:t>Науковий семінар:</w:t>
      </w:r>
    </w:p>
    <w:p w:rsidR="0090720B" w:rsidRDefault="0090720B" w:rsidP="009B1084">
      <w:pPr>
        <w:spacing w:line="240" w:lineRule="auto"/>
      </w:pPr>
    </w:p>
    <w:p w:rsidR="009B1084" w:rsidRDefault="009B1084" w:rsidP="009B1084">
      <w:pPr>
        <w:spacing w:line="240" w:lineRule="auto"/>
        <w:rPr>
          <w:rStyle w:val="Hyperlink"/>
        </w:rPr>
      </w:pPr>
      <w:r w:rsidRPr="00383E39">
        <w:t>Доц. Заремба В.І.</w:t>
      </w:r>
      <w:r w:rsidR="00866A65">
        <w:rPr>
          <w:lang w:val="ru-RU"/>
        </w:rPr>
        <w:t xml:space="preserve"> </w:t>
      </w:r>
      <w:hyperlink r:id="rId15" w:history="1">
        <w:r w:rsidRPr="003A7C6B">
          <w:rPr>
            <w:rStyle w:val="Hyperlink"/>
          </w:rPr>
          <w:t>vasyl.zaremba@lnu.edu.ua</w:t>
        </w:r>
      </w:hyperlink>
    </w:p>
    <w:p w:rsidR="00866A65" w:rsidRDefault="00866A65" w:rsidP="009B108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335"/>
        <w:gridCol w:w="1493"/>
      </w:tblGrid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5B4397" w:rsidRDefault="00866A65" w:rsidP="00F94ADD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66A65" w:rsidRPr="005B4397" w:rsidRDefault="00866A65" w:rsidP="00F94ADD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335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93" w:type="dxa"/>
          </w:tcPr>
          <w:p w:rsidR="00866A65" w:rsidRPr="005B4397" w:rsidRDefault="00866A65" w:rsidP="00F94A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Вид занят</w:t>
            </w:r>
            <w:r>
              <w:rPr>
                <w:sz w:val="24"/>
                <w:szCs w:val="24"/>
              </w:rPr>
              <w:t>т</w:t>
            </w:r>
            <w:r w:rsidRPr="005B4397">
              <w:rPr>
                <w:sz w:val="24"/>
                <w:szCs w:val="24"/>
              </w:rPr>
              <w:t>я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30</w:t>
            </w:r>
            <w:r w:rsidRPr="00D3790C">
              <w:rPr>
                <w:sz w:val="24"/>
                <w:szCs w:val="24"/>
                <w:lang w:eastAsia="pl-PL"/>
              </w:rPr>
              <w:t>.09.20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21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trHeight w:val="359"/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5</w:t>
            </w:r>
            <w:r>
              <w:rPr>
                <w:sz w:val="24"/>
                <w:szCs w:val="24"/>
                <w:vertAlign w:val="superscript"/>
                <w:lang w:eastAsia="pl-PL"/>
              </w:rPr>
              <w:t>05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6</w:t>
            </w:r>
            <w:r>
              <w:rPr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866A65" w:rsidRPr="005B4397" w:rsidTr="00866A65">
        <w:trPr>
          <w:jc w:val="center"/>
        </w:trPr>
        <w:tc>
          <w:tcPr>
            <w:tcW w:w="1526" w:type="dxa"/>
            <w:vAlign w:val="center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866A65" w:rsidRPr="00D3790C" w:rsidRDefault="00866A65" w:rsidP="00F94AD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335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93" w:type="dxa"/>
          </w:tcPr>
          <w:p w:rsidR="00866A65" w:rsidRPr="00D3790C" w:rsidRDefault="00866A65" w:rsidP="00F94ADD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0541E9" w:rsidRDefault="000541E9" w:rsidP="00C21BFC">
      <w:pPr>
        <w:spacing w:line="240" w:lineRule="auto"/>
      </w:pPr>
      <w:bookmarkStart w:id="0" w:name="_GoBack"/>
      <w:bookmarkEnd w:id="0"/>
    </w:p>
    <w:p w:rsidR="00C21BFC" w:rsidRDefault="00C21BFC" w:rsidP="00C21BFC">
      <w:pPr>
        <w:spacing w:line="240" w:lineRule="auto"/>
      </w:pPr>
      <w:r>
        <w:t xml:space="preserve">Проф. Обушак М.Д. </w:t>
      </w:r>
      <w:r w:rsidR="00866A65">
        <w:rPr>
          <w:lang w:val="ru-RU"/>
        </w:rPr>
        <w:t xml:space="preserve"> </w:t>
      </w:r>
      <w:hyperlink r:id="rId16" w:history="1">
        <w:r w:rsidR="00383E39" w:rsidRPr="003A7C6B">
          <w:rPr>
            <w:rStyle w:val="Hyperlink"/>
          </w:rPr>
          <w:t>mykola.obushak@lnu.edu.ua</w:t>
        </w:r>
      </w:hyperlink>
      <w:r w:rsidR="00383E39">
        <w:t xml:space="preserve"> </w:t>
      </w:r>
    </w:p>
    <w:p w:rsidR="00C21BFC" w:rsidRDefault="00C21BFC" w:rsidP="00C21BFC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418"/>
      </w:tblGrid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8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25</w:t>
            </w:r>
            <w:r w:rsidRPr="00D3790C">
              <w:rPr>
                <w:sz w:val="24"/>
                <w:szCs w:val="24"/>
                <w:lang w:eastAsia="pl-PL"/>
              </w:rPr>
              <w:t>.09.20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09</w:t>
            </w:r>
            <w:r w:rsidRPr="00D3790C">
              <w:rPr>
                <w:sz w:val="24"/>
                <w:szCs w:val="24"/>
                <w:lang w:eastAsia="pl-PL"/>
              </w:rPr>
              <w:t>.10.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06</w:t>
            </w:r>
            <w:r w:rsidRPr="005B4397">
              <w:rPr>
                <w:sz w:val="24"/>
                <w:szCs w:val="24"/>
                <w:lang w:eastAsia="pl-PL"/>
              </w:rPr>
              <w:t>.11.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04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 xml:space="preserve"> 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0E556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4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C21BFC" w:rsidRDefault="00C21BFC" w:rsidP="00C21BFC">
      <w:pPr>
        <w:rPr>
          <w:sz w:val="24"/>
          <w:szCs w:val="24"/>
          <w:lang w:val="ru-RU"/>
        </w:rPr>
      </w:pPr>
    </w:p>
    <w:p w:rsidR="00383E39" w:rsidRPr="00383E39" w:rsidRDefault="00383E39" w:rsidP="00383E39">
      <w:pPr>
        <w:spacing w:line="240" w:lineRule="auto"/>
      </w:pPr>
    </w:p>
    <w:p w:rsidR="009F77D9" w:rsidRDefault="009F77D9" w:rsidP="009F77D9">
      <w:pPr>
        <w:spacing w:line="240" w:lineRule="auto"/>
      </w:pPr>
      <w:r>
        <w:t xml:space="preserve">Проф. Решетняк О.В. </w:t>
      </w:r>
      <w:r w:rsidR="00866A65">
        <w:rPr>
          <w:lang w:val="ru-RU"/>
        </w:rPr>
        <w:t xml:space="preserve"> </w:t>
      </w:r>
      <w:hyperlink r:id="rId17" w:history="1">
        <w:r w:rsidRPr="003A7C6B">
          <w:rPr>
            <w:rStyle w:val="Hyperlink"/>
          </w:rPr>
          <w:t>oleksandr.reshetnyak@lnu.edu.ua</w:t>
        </w:r>
      </w:hyperlink>
      <w:r>
        <w:t xml:space="preserve"> </w:t>
      </w:r>
    </w:p>
    <w:p w:rsidR="009F77D9" w:rsidRDefault="009F77D9" w:rsidP="009F77D9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418"/>
      </w:tblGrid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5B4397" w:rsidRDefault="001B3577" w:rsidP="000E5561">
            <w:pPr>
              <w:pStyle w:val="11"/>
              <w:tabs>
                <w:tab w:val="clear" w:pos="269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3577" w:rsidRPr="005B4397" w:rsidRDefault="001B3577" w:rsidP="000E5561">
            <w:pPr>
              <w:pStyle w:val="11"/>
              <w:spacing w:line="240" w:lineRule="auto"/>
              <w:ind w:left="52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Час заняття</w:t>
            </w:r>
          </w:p>
        </w:tc>
        <w:tc>
          <w:tcPr>
            <w:tcW w:w="2410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>Дисципліна</w:t>
            </w:r>
          </w:p>
        </w:tc>
        <w:tc>
          <w:tcPr>
            <w:tcW w:w="1418" w:type="dxa"/>
          </w:tcPr>
          <w:p w:rsidR="001B3577" w:rsidRPr="005B4397" w:rsidRDefault="001B3577" w:rsidP="000E5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439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заняття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9F77D9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03</w:t>
            </w:r>
            <w:r w:rsidRPr="00D3790C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11</w:t>
            </w:r>
            <w:r w:rsidRPr="00D3790C">
              <w:rPr>
                <w:sz w:val="24"/>
                <w:szCs w:val="24"/>
                <w:lang w:eastAsia="pl-PL"/>
              </w:rPr>
              <w:t>.20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Pr="00D3790C" w:rsidRDefault="001B3577" w:rsidP="009F77D9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D3790C">
              <w:rPr>
                <w:sz w:val="24"/>
                <w:szCs w:val="24"/>
                <w:lang w:val="pl-PL" w:eastAsia="pl-PL"/>
              </w:rPr>
              <w:t>1</w:t>
            </w:r>
            <w:r>
              <w:rPr>
                <w:sz w:val="24"/>
                <w:szCs w:val="24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D3790C">
              <w:rPr>
                <w:sz w:val="24"/>
                <w:szCs w:val="24"/>
                <w:lang w:val="pl-PL" w:eastAsia="pl-PL"/>
              </w:rPr>
              <w:t>-1</w:t>
            </w:r>
            <w:r>
              <w:rPr>
                <w:sz w:val="24"/>
                <w:szCs w:val="24"/>
                <w:lang w:eastAsia="pl-PL"/>
              </w:rPr>
              <w:t>3</w:t>
            </w:r>
            <w:r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D3790C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0E5561">
            <w:pPr>
              <w:jc w:val="left"/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9F77D9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 w:rsidRPr="00D3790C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1.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Default="001B3577" w:rsidP="009F77D9"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9F77D9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9F77D9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trHeight w:val="359"/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9F77D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01</w:t>
            </w:r>
            <w:r w:rsidRPr="005B4397">
              <w:rPr>
                <w:sz w:val="24"/>
                <w:szCs w:val="24"/>
                <w:lang w:eastAsia="pl-PL"/>
              </w:rPr>
              <w:t>.1</w:t>
            </w:r>
            <w:r>
              <w:rPr>
                <w:sz w:val="24"/>
                <w:szCs w:val="24"/>
                <w:lang w:eastAsia="pl-PL"/>
              </w:rPr>
              <w:t>2</w:t>
            </w:r>
            <w:r w:rsidRPr="005B4397">
              <w:rPr>
                <w:sz w:val="24"/>
                <w:szCs w:val="24"/>
                <w:lang w:eastAsia="pl-PL"/>
              </w:rPr>
              <w:t>.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Default="001B3577" w:rsidP="009F77D9"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9F77D9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9F77D9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  <w:tr w:rsidR="001B3577" w:rsidRPr="005B4397" w:rsidTr="003C385D">
        <w:trPr>
          <w:jc w:val="center"/>
        </w:trPr>
        <w:tc>
          <w:tcPr>
            <w:tcW w:w="1526" w:type="dxa"/>
            <w:vAlign w:val="center"/>
          </w:tcPr>
          <w:p w:rsidR="001B3577" w:rsidRPr="00D3790C" w:rsidRDefault="001B3577" w:rsidP="009F77D9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  <w:r w:rsidRPr="005B4397">
              <w:rPr>
                <w:sz w:val="24"/>
                <w:szCs w:val="24"/>
                <w:lang w:eastAsia="pl-PL"/>
              </w:rPr>
              <w:t>.12.</w:t>
            </w:r>
            <w:r w:rsidRPr="00D3790C">
              <w:rPr>
                <w:sz w:val="24"/>
                <w:szCs w:val="24"/>
                <w:lang w:eastAsia="pl-PL"/>
              </w:rPr>
              <w:t>20</w:t>
            </w:r>
            <w:r>
              <w:rPr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1B3577" w:rsidRDefault="001B3577" w:rsidP="009F77D9">
            <w:r w:rsidRPr="002711EB">
              <w:rPr>
                <w:sz w:val="24"/>
                <w:szCs w:val="24"/>
                <w:lang w:val="pl-PL" w:eastAsia="pl-PL"/>
              </w:rPr>
              <w:t>1</w:t>
            </w:r>
            <w:r w:rsidRPr="002711EB">
              <w:rPr>
                <w:sz w:val="24"/>
                <w:szCs w:val="24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  <w:r w:rsidRPr="002711EB">
              <w:rPr>
                <w:sz w:val="24"/>
                <w:szCs w:val="24"/>
                <w:lang w:val="pl-PL" w:eastAsia="pl-PL"/>
              </w:rPr>
              <w:t>-1</w:t>
            </w:r>
            <w:r w:rsidRPr="002711EB">
              <w:rPr>
                <w:sz w:val="24"/>
                <w:szCs w:val="24"/>
                <w:lang w:eastAsia="pl-PL"/>
              </w:rPr>
              <w:t>3</w:t>
            </w:r>
            <w:r w:rsidRPr="002711EB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Pr="002711EB">
              <w:rPr>
                <w:sz w:val="24"/>
                <w:szCs w:val="24"/>
                <w:vertAlign w:val="superscript"/>
                <w:lang w:val="pl-PL" w:eastAsia="pl-PL"/>
              </w:rPr>
              <w:t>0</w:t>
            </w:r>
          </w:p>
        </w:tc>
        <w:tc>
          <w:tcPr>
            <w:tcW w:w="2410" w:type="dxa"/>
          </w:tcPr>
          <w:p w:rsidR="001B3577" w:rsidRPr="00D3790C" w:rsidRDefault="001B3577" w:rsidP="009F77D9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Науковий семінар</w:t>
            </w:r>
          </w:p>
        </w:tc>
        <w:tc>
          <w:tcPr>
            <w:tcW w:w="1418" w:type="dxa"/>
          </w:tcPr>
          <w:p w:rsidR="001B3577" w:rsidRPr="00D3790C" w:rsidRDefault="001B3577" w:rsidP="009F77D9">
            <w:pPr>
              <w:rPr>
                <w:sz w:val="24"/>
                <w:szCs w:val="24"/>
              </w:rPr>
            </w:pPr>
            <w:r w:rsidRPr="00D3790C">
              <w:rPr>
                <w:sz w:val="24"/>
                <w:szCs w:val="24"/>
              </w:rPr>
              <w:t>Практичні</w:t>
            </w:r>
          </w:p>
        </w:tc>
      </w:tr>
    </w:tbl>
    <w:p w:rsidR="00C21BFC" w:rsidRDefault="00C21BFC" w:rsidP="00C21BFC"/>
    <w:sectPr w:rsidR="00C21BFC" w:rsidSect="001B3577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6"/>
    <w:rsid w:val="000414E6"/>
    <w:rsid w:val="000541E9"/>
    <w:rsid w:val="000948A3"/>
    <w:rsid w:val="000E5561"/>
    <w:rsid w:val="001B3577"/>
    <w:rsid w:val="001C1D93"/>
    <w:rsid w:val="002D4E8D"/>
    <w:rsid w:val="00383E39"/>
    <w:rsid w:val="003A1BC1"/>
    <w:rsid w:val="003C385D"/>
    <w:rsid w:val="00553D9D"/>
    <w:rsid w:val="00866A65"/>
    <w:rsid w:val="0090720B"/>
    <w:rsid w:val="009B1084"/>
    <w:rsid w:val="009D55F8"/>
    <w:rsid w:val="009F77D9"/>
    <w:rsid w:val="00A47F1E"/>
    <w:rsid w:val="00B7221C"/>
    <w:rsid w:val="00C21BFC"/>
    <w:rsid w:val="00CB0393"/>
    <w:rsid w:val="00D753B7"/>
    <w:rsid w:val="00DF687F"/>
    <w:rsid w:val="00F6661A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9EB6"/>
  <w15:docId w15:val="{214F7237-0F04-4C96-8458-7385EA57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E6"/>
    <w:pPr>
      <w:spacing w:line="360" w:lineRule="auto"/>
      <w:jc w:val="both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21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7221C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7221C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ru-RU" w:eastAsia="zh-CN"/>
    </w:rPr>
  </w:style>
  <w:style w:type="character" w:customStyle="1" w:styleId="SubtitleChar">
    <w:name w:val="Subtitle Char"/>
    <w:basedOn w:val="DefaultParagraphFont"/>
    <w:link w:val="Subtitle"/>
    <w:rsid w:val="00B7221C"/>
    <w:rPr>
      <w:rFonts w:ascii="Cambria" w:hAnsi="Cambria" w:cs="Cambria"/>
      <w:sz w:val="24"/>
      <w:szCs w:val="24"/>
      <w:lang w:val="ru-RU" w:eastAsia="zh-CN"/>
    </w:rPr>
  </w:style>
  <w:style w:type="character" w:styleId="Strong">
    <w:name w:val="Strong"/>
    <w:qFormat/>
    <w:rsid w:val="00B7221C"/>
    <w:rPr>
      <w:b/>
      <w:bCs/>
    </w:rPr>
  </w:style>
  <w:style w:type="character" w:styleId="Emphasis">
    <w:name w:val="Emphasis"/>
    <w:qFormat/>
    <w:rsid w:val="00B7221C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qFormat/>
    <w:rsid w:val="00B7221C"/>
    <w:pPr>
      <w:spacing w:line="240" w:lineRule="auto"/>
      <w:ind w:left="708"/>
      <w:jc w:val="left"/>
    </w:pPr>
    <w:rPr>
      <w:sz w:val="20"/>
      <w:lang w:eastAsia="uk-UA"/>
    </w:rPr>
  </w:style>
  <w:style w:type="paragraph" w:customStyle="1" w:styleId="10">
    <w:name w:val="Абзац списка1"/>
    <w:basedOn w:val="Normal"/>
    <w:uiPriority w:val="99"/>
    <w:qFormat/>
    <w:rsid w:val="00B7221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uk-UA"/>
    </w:rPr>
  </w:style>
  <w:style w:type="paragraph" w:customStyle="1" w:styleId="11">
    <w:name w:val="Стиль1"/>
    <w:basedOn w:val="Normal"/>
    <w:rsid w:val="000414E6"/>
    <w:pPr>
      <w:tabs>
        <w:tab w:val="left" w:pos="2694"/>
      </w:tabs>
    </w:pPr>
  </w:style>
  <w:style w:type="character" w:styleId="Hyperlink">
    <w:name w:val="Hyperlink"/>
    <w:basedOn w:val="DefaultParagraphFont"/>
    <w:uiPriority w:val="99"/>
    <w:unhideWhenUsed/>
    <w:rsid w:val="00383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zelinska@lnu.edu.ua" TargetMode="External"/><Relationship Id="rId13" Type="http://schemas.openxmlformats.org/officeDocument/2006/relationships/hyperlink" Target="mailto:yaroslav.kalychak@lnu.edu.u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.kalychak@lnu.edu.ua" TargetMode="External"/><Relationship Id="rId12" Type="http://schemas.openxmlformats.org/officeDocument/2006/relationships/hyperlink" Target="mailto:marian.myskiv@lnu.edu.ua" TargetMode="External"/><Relationship Id="rId17" Type="http://schemas.openxmlformats.org/officeDocument/2006/relationships/hyperlink" Target="mailto:oleksandr.reshetnyak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ykola.obusha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vasyl.zaremba@lnu.edu.ua" TargetMode="External"/><Relationship Id="rId11" Type="http://schemas.openxmlformats.org/officeDocument/2006/relationships/hyperlink" Target="mailto:oleksandr.reshetnyak@lnu.edu.ua" TargetMode="External"/><Relationship Id="rId5" Type="http://schemas.openxmlformats.org/officeDocument/2006/relationships/hyperlink" Target="mailto:yaroslav.kalychak@lnu.edu.ua" TargetMode="External"/><Relationship Id="rId15" Type="http://schemas.openxmlformats.org/officeDocument/2006/relationships/hyperlink" Target="mailto:vasyl.zaremba@lnu.edu.ua" TargetMode="External"/><Relationship Id="rId10" Type="http://schemas.openxmlformats.org/officeDocument/2006/relationships/hyperlink" Target="mailto:yaroslav.kalychak@lnu.edu.ua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vasyl.zaremba@lnu.edu.ua" TargetMode="External"/><Relationship Id="rId9" Type="http://schemas.openxmlformats.org/officeDocument/2006/relationships/hyperlink" Target="mailto:vasyl.zaremba@lnu.edu.ua" TargetMode="External"/><Relationship Id="rId14" Type="http://schemas.openxmlformats.org/officeDocument/2006/relationships/hyperlink" Target="mailto:oleksandr.reshetny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8217</Words>
  <Characters>4684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11</cp:revision>
  <dcterms:created xsi:type="dcterms:W3CDTF">2020-10-07T14:13:00Z</dcterms:created>
  <dcterms:modified xsi:type="dcterms:W3CDTF">2020-10-08T11:19:00Z</dcterms:modified>
</cp:coreProperties>
</file>